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258" w:rsidRPr="00005F29" w:rsidRDefault="00005F29">
      <w:pPr>
        <w:rPr>
          <w:b/>
          <w:sz w:val="28"/>
          <w:szCs w:val="28"/>
        </w:rPr>
      </w:pPr>
      <w:r w:rsidRPr="00005F29">
        <w:rPr>
          <w:b/>
          <w:sz w:val="28"/>
          <w:szCs w:val="28"/>
        </w:rPr>
        <w:t>Versuchsprotokoll</w:t>
      </w:r>
      <w:r w:rsidR="00664F7D">
        <w:rPr>
          <w:b/>
          <w:sz w:val="28"/>
          <w:szCs w:val="28"/>
        </w:rPr>
        <w:t xml:space="preserve"> zum 21.02.14</w:t>
      </w:r>
    </w:p>
    <w:p w:rsidR="00005F29" w:rsidRDefault="00005F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410"/>
      </w:tblGrid>
      <w:tr w:rsidR="00785E41" w:rsidTr="003A12C5">
        <w:tc>
          <w:tcPr>
            <w:tcW w:w="2802" w:type="dxa"/>
          </w:tcPr>
          <w:p w:rsidR="00785E41" w:rsidRPr="003A12C5" w:rsidRDefault="00785E41" w:rsidP="003A12C5">
            <w:pPr>
              <w:rPr>
                <w:b/>
              </w:rPr>
            </w:pPr>
            <w:r w:rsidRPr="003A12C5">
              <w:rPr>
                <w:b/>
              </w:rPr>
              <w:t>Fragestellung</w:t>
            </w:r>
          </w:p>
        </w:tc>
        <w:tc>
          <w:tcPr>
            <w:tcW w:w="6410" w:type="dxa"/>
          </w:tcPr>
          <w:p w:rsidR="00785E41" w:rsidRDefault="00785E41">
            <w:r>
              <w:t>Wie ist die elektr. Leitfähigkeit von Salzsäure, Essigsäure, Natronlauge, Ammoniaklösung mit jeweils der Konzentration c = 0,1 mol/l und von destl. Wasser?</w:t>
            </w:r>
          </w:p>
        </w:tc>
      </w:tr>
      <w:tr w:rsidR="00785E41" w:rsidTr="003A12C5">
        <w:tc>
          <w:tcPr>
            <w:tcW w:w="2802" w:type="dxa"/>
          </w:tcPr>
          <w:p w:rsidR="00785E41" w:rsidRPr="003A12C5" w:rsidRDefault="00785E41" w:rsidP="003A12C5">
            <w:pPr>
              <w:rPr>
                <w:b/>
              </w:rPr>
            </w:pPr>
            <w:r w:rsidRPr="003A12C5">
              <w:rPr>
                <w:b/>
              </w:rPr>
              <w:t>Geräte</w:t>
            </w:r>
          </w:p>
        </w:tc>
        <w:tc>
          <w:tcPr>
            <w:tcW w:w="6410" w:type="dxa"/>
          </w:tcPr>
          <w:p w:rsidR="00785E41" w:rsidRDefault="00664F7D">
            <w:r>
              <w:t>Schutzbrille, Netzgerät, Digital Multimeter,</w:t>
            </w:r>
            <w:r w:rsidR="00F14CA3">
              <w:t xml:space="preserve"> 3</w:t>
            </w:r>
            <w:r>
              <w:t xml:space="preserve"> Messleitungen (rot und blau), Elektrodenhalter, 2 Graphitelektroden, Becherglas   </w:t>
            </w:r>
          </w:p>
        </w:tc>
      </w:tr>
      <w:tr w:rsidR="00785E41" w:rsidTr="003A12C5">
        <w:tc>
          <w:tcPr>
            <w:tcW w:w="2802" w:type="dxa"/>
          </w:tcPr>
          <w:p w:rsidR="00785E41" w:rsidRPr="003A12C5" w:rsidRDefault="00785E41" w:rsidP="003A12C5">
            <w:pPr>
              <w:rPr>
                <w:b/>
              </w:rPr>
            </w:pPr>
            <w:r w:rsidRPr="003A12C5">
              <w:rPr>
                <w:b/>
              </w:rPr>
              <w:t>Chemikalien + Gefahrenhinweise</w:t>
            </w:r>
          </w:p>
          <w:p w:rsidR="00785E41" w:rsidRPr="003A12C5" w:rsidRDefault="00785E41" w:rsidP="003A12C5">
            <w:pPr>
              <w:rPr>
                <w:b/>
              </w:rPr>
            </w:pPr>
          </w:p>
        </w:tc>
        <w:tc>
          <w:tcPr>
            <w:tcW w:w="6410" w:type="dxa"/>
          </w:tcPr>
          <w:p w:rsidR="00E72A71" w:rsidRDefault="00E72A71">
            <w:r>
              <w:t>Salzsäure, Essigsäure, Natronlauge, Ammoniaklösung</w:t>
            </w:r>
          </w:p>
          <w:p w:rsidR="00DF1150" w:rsidRDefault="00E72A71">
            <w:r>
              <w:t xml:space="preserve">Jeweils c = 0,1 mol/l und destl. Wasser </w:t>
            </w:r>
          </w:p>
          <w:p w:rsidR="001B0591" w:rsidRDefault="001B0591" w:rsidP="001B0591"/>
          <w:p w:rsidR="001B0591" w:rsidRPr="001B0591" w:rsidRDefault="001B0591" w:rsidP="001B0591">
            <w:pPr>
              <w:rPr>
                <w:b/>
              </w:rPr>
            </w:pPr>
            <w:r w:rsidRPr="001B0591">
              <w:rPr>
                <w:b/>
              </w:rPr>
              <w:t>Gefahrenhinweise zu den Säuren und Laugen:</w:t>
            </w:r>
          </w:p>
          <w:p w:rsidR="001B0591" w:rsidRDefault="001B0591" w:rsidP="001B0591">
            <w:r>
              <w:t>Verursacht Verätzungen. (R34)</w:t>
            </w:r>
            <w:r>
              <w:br/>
              <w:t>Reizt die Atmungsorgane. (R37)</w:t>
            </w:r>
            <w:r>
              <w:br/>
              <w:t>Bei Berührung mit den Augen sofort gründlich mit Wasser abspülen und Arzt konsultieren. (S26)</w:t>
            </w:r>
            <w:r>
              <w:br/>
              <w:t>Bei Unfall oder Unwohlsein sofort Arzt hinzuziehen (wenn möglich, dieses Etikett vorzeigen). (S45)</w:t>
            </w:r>
          </w:p>
          <w:p w:rsidR="001B0591" w:rsidRDefault="00320B77">
            <w:r>
              <w:rPr>
                <w:noProof/>
              </w:rPr>
              <w:drawing>
                <wp:inline distT="0" distB="0" distL="0" distR="0">
                  <wp:extent cx="716280" cy="876300"/>
                  <wp:effectExtent l="19050" t="0" r="7620" b="0"/>
                  <wp:docPr id="1" name="Bild 1" descr="Ätz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tzend"/>
                          <pic:cNvPicPr>
                            <a:picLocks noChangeAspect="1" noChangeArrowheads="1"/>
                          </pic:cNvPicPr>
                        </pic:nvPicPr>
                        <pic:blipFill>
                          <a:blip r:embed="rId7" cstate="print"/>
                          <a:srcRect/>
                          <a:stretch>
                            <a:fillRect/>
                          </a:stretch>
                        </pic:blipFill>
                        <pic:spPr bwMode="auto">
                          <a:xfrm>
                            <a:off x="0" y="0"/>
                            <a:ext cx="716280" cy="876300"/>
                          </a:xfrm>
                          <a:prstGeom prst="rect">
                            <a:avLst/>
                          </a:prstGeom>
                          <a:noFill/>
                          <a:ln w="9525">
                            <a:noFill/>
                            <a:miter lim="800000"/>
                            <a:headEnd/>
                            <a:tailEnd/>
                          </a:ln>
                        </pic:spPr>
                      </pic:pic>
                    </a:graphicData>
                  </a:graphic>
                </wp:inline>
              </w:drawing>
            </w:r>
          </w:p>
        </w:tc>
      </w:tr>
      <w:tr w:rsidR="00785E41" w:rsidTr="003A12C5">
        <w:tc>
          <w:tcPr>
            <w:tcW w:w="2802" w:type="dxa"/>
          </w:tcPr>
          <w:p w:rsidR="00785E41" w:rsidRPr="003A12C5" w:rsidRDefault="00785E41" w:rsidP="003A12C5">
            <w:pPr>
              <w:rPr>
                <w:b/>
              </w:rPr>
            </w:pPr>
            <w:r w:rsidRPr="003A12C5">
              <w:rPr>
                <w:b/>
              </w:rPr>
              <w:t>Aufbau</w:t>
            </w:r>
          </w:p>
        </w:tc>
        <w:tc>
          <w:tcPr>
            <w:tcW w:w="6410" w:type="dxa"/>
          </w:tcPr>
          <w:p w:rsidR="001B6959" w:rsidRDefault="00320B77">
            <w:r>
              <w:rPr>
                <w:noProof/>
              </w:rPr>
              <w:drawing>
                <wp:inline distT="0" distB="0" distL="0" distR="0">
                  <wp:extent cx="3840480" cy="1760220"/>
                  <wp:effectExtent l="19050" t="0" r="7620" b="0"/>
                  <wp:docPr id="2" name="Bild 2" descr="Leitfaehigke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itfaehigkeit.jpg"/>
                          <pic:cNvPicPr>
                            <a:picLocks noChangeAspect="1" noChangeArrowheads="1"/>
                          </pic:cNvPicPr>
                        </pic:nvPicPr>
                        <pic:blipFill>
                          <a:blip r:embed="rId8" cstate="print"/>
                          <a:srcRect/>
                          <a:stretch>
                            <a:fillRect/>
                          </a:stretch>
                        </pic:blipFill>
                        <pic:spPr bwMode="auto">
                          <a:xfrm>
                            <a:off x="0" y="0"/>
                            <a:ext cx="3840480" cy="1760220"/>
                          </a:xfrm>
                          <a:prstGeom prst="rect">
                            <a:avLst/>
                          </a:prstGeom>
                          <a:noFill/>
                          <a:ln w="9525">
                            <a:noFill/>
                            <a:miter lim="800000"/>
                            <a:headEnd/>
                            <a:tailEnd/>
                          </a:ln>
                        </pic:spPr>
                      </pic:pic>
                    </a:graphicData>
                  </a:graphic>
                </wp:inline>
              </w:drawing>
            </w:r>
          </w:p>
        </w:tc>
      </w:tr>
      <w:tr w:rsidR="00785E41" w:rsidTr="003A12C5">
        <w:tc>
          <w:tcPr>
            <w:tcW w:w="2802" w:type="dxa"/>
          </w:tcPr>
          <w:p w:rsidR="00785E41" w:rsidRPr="003A12C5" w:rsidRDefault="00785E41" w:rsidP="003A12C5">
            <w:pPr>
              <w:rPr>
                <w:b/>
              </w:rPr>
            </w:pPr>
            <w:r w:rsidRPr="003A12C5">
              <w:rPr>
                <w:b/>
              </w:rPr>
              <w:t>Durchführung</w:t>
            </w:r>
          </w:p>
        </w:tc>
        <w:tc>
          <w:tcPr>
            <w:tcW w:w="6410" w:type="dxa"/>
          </w:tcPr>
          <w:p w:rsidR="00785E41" w:rsidRDefault="007F74BC">
            <w:r>
              <w:t>Verkabeln sie die</w:t>
            </w:r>
            <w:r w:rsidR="00F14CA3">
              <w:t xml:space="preserve"> 3</w:t>
            </w:r>
            <w:r w:rsidR="001B6959">
              <w:t xml:space="preserve"> Messleitungen mit dem Netzgerät</w:t>
            </w:r>
            <w:r w:rsidR="00F14CA3">
              <w:t>, den Elektronenhalter und dem Digital Multimeter.</w:t>
            </w:r>
            <w:r w:rsidR="001B6959">
              <w:t xml:space="preserve"> Dabei ist 1</w:t>
            </w:r>
            <w:r w:rsidR="00F14CA3">
              <w:t xml:space="preserve"> Messlei</w:t>
            </w:r>
            <w:r w:rsidR="001B6959">
              <w:t xml:space="preserve">tung mit dem Elektrodenhalter und dem Netzgerät, 1 Messleitung mit dem Elektrodenhalter und dem Digital Multimeter und 1 Messleitung mit dem Netzgerät und dem Digital Multimeter zu verbinden (siehe Aufbau). </w:t>
            </w:r>
            <w:r w:rsidR="00F14CA3">
              <w:t>Stellen sie die Spannungsquelle auf 10 Volt und den Digital Multimeter auf Ampere. Füllen sie nun die Säure, die Lauge oder das destl. Wasser</w:t>
            </w:r>
            <w:r w:rsidR="00F6193E">
              <w:t xml:space="preserve"> (100 ml.)</w:t>
            </w:r>
            <w:r w:rsidR="00F14CA3">
              <w:t xml:space="preserve"> in das</w:t>
            </w:r>
            <w:r w:rsidR="001B6959">
              <w:t xml:space="preserve"> Becherglas und messen sie dessen</w:t>
            </w:r>
            <w:r w:rsidR="00F14CA3">
              <w:t xml:space="preserve"> elektr. Leitfähigkeit. Diese können sie auf dem Digital Mulitmeter ablesen</w:t>
            </w:r>
            <w:r w:rsidR="00DC675F">
              <w:t xml:space="preserve"> und sich den Wert aufschreiben</w:t>
            </w:r>
            <w:r w:rsidR="00F14CA3">
              <w:t>.</w:t>
            </w:r>
            <w:r w:rsidR="00C303EA">
              <w:t xml:space="preserve"> </w:t>
            </w:r>
            <w:r w:rsidR="00F14CA3">
              <w:t xml:space="preserve">Reinigen sie nun die </w:t>
            </w:r>
            <w:r w:rsidR="00F14CA3">
              <w:lastRenderedPageBreak/>
              <w:t xml:space="preserve">Elektroden und das Becherglas und wiederholen sie die Prozedur mit einer anderen </w:t>
            </w:r>
            <w:r w:rsidR="001B6959">
              <w:t>Chemikalie bis alle gemessen worden sind.</w:t>
            </w:r>
          </w:p>
        </w:tc>
      </w:tr>
      <w:tr w:rsidR="00785E41" w:rsidTr="003A12C5">
        <w:tc>
          <w:tcPr>
            <w:tcW w:w="2802" w:type="dxa"/>
          </w:tcPr>
          <w:p w:rsidR="00785E41" w:rsidRPr="003A12C5" w:rsidRDefault="00785E41" w:rsidP="003A12C5">
            <w:pPr>
              <w:rPr>
                <w:b/>
              </w:rPr>
            </w:pPr>
            <w:r w:rsidRPr="003A12C5">
              <w:rPr>
                <w:b/>
              </w:rPr>
              <w:lastRenderedPageBreak/>
              <w:t>Beobachtungen</w:t>
            </w:r>
          </w:p>
        </w:tc>
        <w:tc>
          <w:tcPr>
            <w:tcW w:w="6410" w:type="dxa"/>
          </w:tcPr>
          <w:p w:rsidR="00DC675F" w:rsidRDefault="00DC675F">
            <w:r>
              <w:t>Folgende Werte wurden Gemessen:</w:t>
            </w:r>
          </w:p>
          <w:p w:rsidR="00DC675F" w:rsidRDefault="00DC67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9"/>
              <w:gridCol w:w="3090"/>
            </w:tblGrid>
            <w:tr w:rsidR="00AC2B48" w:rsidTr="00AC2B48">
              <w:tc>
                <w:tcPr>
                  <w:tcW w:w="3089" w:type="dxa"/>
                </w:tcPr>
                <w:p w:rsidR="00AC2B48" w:rsidRPr="00AC2B48" w:rsidRDefault="00AC2B48" w:rsidP="00AC2B48">
                  <w:pPr>
                    <w:rPr>
                      <w:b/>
                    </w:rPr>
                  </w:pPr>
                  <w:r w:rsidRPr="00AC2B48">
                    <w:rPr>
                      <w:b/>
                    </w:rPr>
                    <w:t>Chemikalie:</w:t>
                  </w:r>
                </w:p>
              </w:tc>
              <w:tc>
                <w:tcPr>
                  <w:tcW w:w="3090" w:type="dxa"/>
                </w:tcPr>
                <w:p w:rsidR="00AC2B48" w:rsidRPr="00AC2B48" w:rsidRDefault="00AC2B48" w:rsidP="00AC2B48">
                  <w:pPr>
                    <w:rPr>
                      <w:b/>
                    </w:rPr>
                  </w:pPr>
                  <w:r w:rsidRPr="00AC2B48">
                    <w:rPr>
                      <w:b/>
                    </w:rPr>
                    <w:t>gemessener Wert:</w:t>
                  </w:r>
                </w:p>
              </w:tc>
            </w:tr>
            <w:tr w:rsidR="00AC2B48" w:rsidTr="00AC2B48">
              <w:tc>
                <w:tcPr>
                  <w:tcW w:w="3089" w:type="dxa"/>
                </w:tcPr>
                <w:p w:rsidR="00AC2B48" w:rsidRDefault="00AC2B48">
                  <w:r>
                    <w:t>Destl. Wasser 0,1 mol/l</w:t>
                  </w:r>
                </w:p>
              </w:tc>
              <w:tc>
                <w:tcPr>
                  <w:tcW w:w="3090" w:type="dxa"/>
                </w:tcPr>
                <w:p w:rsidR="00AC2B48" w:rsidRDefault="00AC2B48">
                  <w:r>
                    <w:t xml:space="preserve">0,07 Milliampere </w:t>
                  </w:r>
                </w:p>
              </w:tc>
            </w:tr>
            <w:tr w:rsidR="00AC2B48" w:rsidTr="00AC2B48">
              <w:tc>
                <w:tcPr>
                  <w:tcW w:w="3089" w:type="dxa"/>
                </w:tcPr>
                <w:p w:rsidR="00AC2B48" w:rsidRDefault="00AC2B48">
                  <w:r>
                    <w:t>Salzsäure 0,1 mol/l</w:t>
                  </w:r>
                </w:p>
              </w:tc>
              <w:tc>
                <w:tcPr>
                  <w:tcW w:w="3090" w:type="dxa"/>
                </w:tcPr>
                <w:p w:rsidR="00AC2B48" w:rsidRDefault="00AC2B48">
                  <w:r>
                    <w:t>576 Milliampere</w:t>
                  </w:r>
                </w:p>
              </w:tc>
            </w:tr>
            <w:tr w:rsidR="00AC2B48" w:rsidTr="00AC2B48">
              <w:tc>
                <w:tcPr>
                  <w:tcW w:w="3089" w:type="dxa"/>
                </w:tcPr>
                <w:p w:rsidR="00AC2B48" w:rsidRDefault="00AC2B48">
                  <w:r>
                    <w:t>Essigsäure 0,1 mol/l</w:t>
                  </w:r>
                </w:p>
              </w:tc>
              <w:tc>
                <w:tcPr>
                  <w:tcW w:w="3090" w:type="dxa"/>
                </w:tcPr>
                <w:p w:rsidR="00AC2B48" w:rsidRDefault="00AC2B48">
                  <w:r>
                    <w:t>8 Milliampere</w:t>
                  </w:r>
                </w:p>
              </w:tc>
            </w:tr>
            <w:tr w:rsidR="00AC2B48" w:rsidTr="00AC2B48">
              <w:tc>
                <w:tcPr>
                  <w:tcW w:w="3089" w:type="dxa"/>
                </w:tcPr>
                <w:p w:rsidR="00AC2B48" w:rsidRDefault="00AC2B48">
                  <w:r>
                    <w:t>Natronlauge 0,1 mol/l</w:t>
                  </w:r>
                </w:p>
              </w:tc>
              <w:tc>
                <w:tcPr>
                  <w:tcW w:w="3090" w:type="dxa"/>
                </w:tcPr>
                <w:p w:rsidR="00AC2B48" w:rsidRDefault="00AC2B48">
                  <w:r>
                    <w:t>362 Milliampere</w:t>
                  </w:r>
                </w:p>
              </w:tc>
            </w:tr>
            <w:tr w:rsidR="00AC2B48" w:rsidTr="00AC2B48">
              <w:tc>
                <w:tcPr>
                  <w:tcW w:w="3089" w:type="dxa"/>
                </w:tcPr>
                <w:p w:rsidR="00AC2B48" w:rsidRDefault="00AC2B48">
                  <w:r>
                    <w:t>Ammoniaklösung 0,1 mol/l</w:t>
                  </w:r>
                </w:p>
              </w:tc>
              <w:tc>
                <w:tcPr>
                  <w:tcW w:w="3090" w:type="dxa"/>
                </w:tcPr>
                <w:p w:rsidR="00AC2B48" w:rsidRDefault="00AC2B48">
                  <w:r>
                    <w:t>6 Milliampere</w:t>
                  </w:r>
                </w:p>
              </w:tc>
            </w:tr>
          </w:tbl>
          <w:p w:rsidR="0048417E" w:rsidRDefault="0048417E"/>
        </w:tc>
      </w:tr>
      <w:tr w:rsidR="00785E41" w:rsidTr="003A12C5">
        <w:tc>
          <w:tcPr>
            <w:tcW w:w="2802" w:type="dxa"/>
          </w:tcPr>
          <w:p w:rsidR="00785E41" w:rsidRPr="003A12C5" w:rsidRDefault="003277DB" w:rsidP="003A12C5">
            <w:pPr>
              <w:rPr>
                <w:b/>
              </w:rPr>
            </w:pPr>
            <w:r>
              <w:rPr>
                <w:b/>
              </w:rPr>
              <w:t>Auswertung/</w:t>
            </w:r>
            <w:r w:rsidR="00785E41" w:rsidRPr="003A12C5">
              <w:rPr>
                <w:b/>
              </w:rPr>
              <w:t>Erklärung</w:t>
            </w:r>
          </w:p>
        </w:tc>
        <w:tc>
          <w:tcPr>
            <w:tcW w:w="6410" w:type="dxa"/>
          </w:tcPr>
          <w:p w:rsidR="002C2AA6" w:rsidRDefault="002C2AA6" w:rsidP="002C2AA6">
            <w:r>
              <w:t>Destl. Wasser</w:t>
            </w:r>
            <w:r w:rsidR="002D33AD">
              <w:t xml:space="preserve"> </w:t>
            </w:r>
            <w:r>
              <w:t xml:space="preserve">hat eine sehr geringe elektr. Leitfähigkeit. </w:t>
            </w:r>
          </w:p>
          <w:p w:rsidR="002C2AA6" w:rsidRDefault="002C2AA6" w:rsidP="002C2AA6">
            <w:r>
              <w:t>Die Säuren und Laugen hingegen, sind deutlich elektr. Leitfähiger.</w:t>
            </w:r>
          </w:p>
          <w:p w:rsidR="002C2AA6" w:rsidRDefault="002C2AA6" w:rsidP="002C2AA6"/>
          <w:p w:rsidR="002C2AA6" w:rsidRDefault="002C2AA6" w:rsidP="002C2AA6">
            <w:pPr>
              <w:rPr>
                <w:b/>
              </w:rPr>
            </w:pPr>
            <w:r>
              <w:t>Bei den Säurepaar sowie bei den Laugenpaar gibt es deutlich größere Abweichungen, obwohl sie die gleiche Konzentration haben. Bei den Säuren gibt es eine Abweichung von 568 Milliampere und bei den Laugen eine Abweichung von 356 Milliampere.</w:t>
            </w:r>
          </w:p>
          <w:p w:rsidR="002C2AA6" w:rsidRDefault="002C2AA6" w:rsidP="0088336F">
            <w:pPr>
              <w:rPr>
                <w:b/>
              </w:rPr>
            </w:pPr>
          </w:p>
          <w:p w:rsidR="0088336F" w:rsidRPr="0048417E" w:rsidRDefault="0088336F" w:rsidP="0088336F">
            <w:pPr>
              <w:rPr>
                <w:b/>
              </w:rPr>
            </w:pPr>
            <w:r w:rsidRPr="0048417E">
              <w:rPr>
                <w:b/>
              </w:rPr>
              <w:t>Zu dem Destl. Wasser:</w:t>
            </w:r>
          </w:p>
          <w:p w:rsidR="0088336F" w:rsidRDefault="0088336F" w:rsidP="0088336F"/>
          <w:p w:rsidR="0048417E" w:rsidRDefault="0048417E" w:rsidP="0088336F">
            <w:r>
              <w:t>Da das Wasser eine geringe elektr. Leitfähigkeit besitzt, muss das</w:t>
            </w:r>
            <w:r w:rsidR="002C2AA6">
              <w:t xml:space="preserve"> Wasser f</w:t>
            </w:r>
            <w:r>
              <w:t>olglich Ionen gebildet haben.</w:t>
            </w:r>
          </w:p>
          <w:p w:rsidR="0048417E" w:rsidRDefault="0048417E" w:rsidP="0088336F"/>
          <w:p w:rsidR="0048417E" w:rsidRDefault="0048417E" w:rsidP="0088336F">
            <w:r>
              <w:t xml:space="preserve">Doch wo kommen diese her?  </w:t>
            </w:r>
          </w:p>
          <w:p w:rsidR="0048417E" w:rsidRDefault="0048417E" w:rsidP="0088336F"/>
          <w:p w:rsidR="0048417E" w:rsidRDefault="0048417E" w:rsidP="0088336F">
            <w:r>
              <w:t>Antwort:</w:t>
            </w:r>
          </w:p>
          <w:p w:rsidR="0088336F" w:rsidRDefault="0088336F"/>
          <w:p w:rsidR="00A430FC" w:rsidRDefault="00A430FC">
            <w:r>
              <w:t>Destl. Wasser</w:t>
            </w:r>
            <w:r w:rsidR="002D33AD">
              <w:t xml:space="preserve"> kann eine </w:t>
            </w:r>
            <w:r>
              <w:t>sogenannte Autoprotolyse</w:t>
            </w:r>
            <w:r w:rsidR="002D33AD">
              <w:t xml:space="preserve"> machen</w:t>
            </w:r>
            <w:r>
              <w:t>. Dabei</w:t>
            </w:r>
            <w:r w:rsidR="002D33AD">
              <w:t xml:space="preserve"> </w:t>
            </w:r>
            <w:r w:rsidR="00356976">
              <w:t xml:space="preserve">geben/nehmen sogenannte amphotere Teilchen im gleichen Stoff Protonen auf/ab. Es </w:t>
            </w:r>
            <w:r>
              <w:t xml:space="preserve">entstehen </w:t>
            </w:r>
            <w:r w:rsidRPr="00A430FC">
              <w:t>Oxoniumionen</w:t>
            </w:r>
            <w:r>
              <w:t xml:space="preserve"> (H</w:t>
            </w:r>
            <w:r>
              <w:rPr>
                <w:vertAlign w:val="subscript"/>
              </w:rPr>
              <w:t>3</w:t>
            </w:r>
            <w:r>
              <w:t>O</w:t>
            </w:r>
            <w:r>
              <w:rPr>
                <w:vertAlign w:val="superscript"/>
              </w:rPr>
              <w:t>+</w:t>
            </w:r>
            <w:r>
              <w:t xml:space="preserve">) und </w:t>
            </w:r>
            <w:r w:rsidRPr="00A430FC">
              <w:t>Hydroxidionen</w:t>
            </w:r>
            <w:r>
              <w:t xml:space="preserve"> (OH</w:t>
            </w:r>
            <w:r>
              <w:rPr>
                <w:vertAlign w:val="superscript"/>
              </w:rPr>
              <w:t>−</w:t>
            </w:r>
            <w:r>
              <w:t>).</w:t>
            </w:r>
            <w:r w:rsidR="006379F2">
              <w:t xml:space="preserve"> </w:t>
            </w:r>
          </w:p>
          <w:p w:rsidR="00356976" w:rsidRDefault="00356976"/>
          <w:p w:rsidR="00880068" w:rsidRDefault="00320B77">
            <w:r>
              <w:rPr>
                <w:noProof/>
              </w:rPr>
              <w:drawing>
                <wp:inline distT="0" distB="0" distL="0" distR="0">
                  <wp:extent cx="2133600" cy="198120"/>
                  <wp:effectExtent l="19050" t="0" r="0" b="0"/>
                  <wp:docPr id="3" name="Bild 3" descr="http://upload.wikimedia.org/math/4/b/1/4b185e9227ac1ca76ff81c9464c31a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math/4/b/1/4b185e9227ac1ca76ff81c9464c31a70.png"/>
                          <pic:cNvPicPr>
                            <a:picLocks noChangeAspect="1" noChangeArrowheads="1"/>
                          </pic:cNvPicPr>
                        </pic:nvPicPr>
                        <pic:blipFill>
                          <a:blip r:embed="rId9" cstate="print"/>
                          <a:srcRect/>
                          <a:stretch>
                            <a:fillRect/>
                          </a:stretch>
                        </pic:blipFill>
                        <pic:spPr bwMode="auto">
                          <a:xfrm>
                            <a:off x="0" y="0"/>
                            <a:ext cx="2133600" cy="198120"/>
                          </a:xfrm>
                          <a:prstGeom prst="rect">
                            <a:avLst/>
                          </a:prstGeom>
                          <a:noFill/>
                          <a:ln w="9525">
                            <a:noFill/>
                            <a:miter lim="800000"/>
                            <a:headEnd/>
                            <a:tailEnd/>
                          </a:ln>
                        </pic:spPr>
                      </pic:pic>
                    </a:graphicData>
                  </a:graphic>
                </wp:inline>
              </w:drawing>
            </w:r>
          </w:p>
          <w:p w:rsidR="0088336F" w:rsidRDefault="0088336F"/>
          <w:p w:rsidR="0048417E" w:rsidRDefault="0048417E">
            <w:pPr>
              <w:rPr>
                <w:b/>
              </w:rPr>
            </w:pPr>
          </w:p>
          <w:p w:rsidR="0048417E" w:rsidRDefault="0048417E">
            <w:pPr>
              <w:rPr>
                <w:b/>
              </w:rPr>
            </w:pPr>
          </w:p>
          <w:p w:rsidR="0048417E" w:rsidRDefault="0048417E">
            <w:pPr>
              <w:rPr>
                <w:b/>
              </w:rPr>
            </w:pPr>
          </w:p>
          <w:p w:rsidR="0048417E" w:rsidRDefault="0048417E">
            <w:pPr>
              <w:rPr>
                <w:b/>
              </w:rPr>
            </w:pPr>
          </w:p>
          <w:p w:rsidR="002C2AA6" w:rsidRDefault="002C2AA6">
            <w:pPr>
              <w:rPr>
                <w:b/>
              </w:rPr>
            </w:pPr>
          </w:p>
          <w:p w:rsidR="00356976" w:rsidRDefault="00356976">
            <w:pPr>
              <w:rPr>
                <w:b/>
              </w:rPr>
            </w:pPr>
          </w:p>
          <w:p w:rsidR="0088336F" w:rsidRPr="0048417E" w:rsidRDefault="0088336F">
            <w:pPr>
              <w:rPr>
                <w:b/>
              </w:rPr>
            </w:pPr>
            <w:r w:rsidRPr="0048417E">
              <w:rPr>
                <w:b/>
              </w:rPr>
              <w:t>Zu den Säuren und Laugen:</w:t>
            </w:r>
          </w:p>
          <w:p w:rsidR="002C2AA6" w:rsidRDefault="002C2AA6"/>
          <w:p w:rsidR="0088336F" w:rsidRDefault="002C2AA6">
            <w:r w:rsidRPr="002C2AA6">
              <w:t>Die</w:t>
            </w:r>
            <w:r>
              <w:t xml:space="preserve"> </w:t>
            </w:r>
            <w:r w:rsidRPr="002C2AA6">
              <w:t>pH-Werte</w:t>
            </w:r>
            <w:r>
              <w:t xml:space="preserve"> gleichkonzentrierter </w:t>
            </w:r>
            <w:r w:rsidRPr="002C2AA6">
              <w:t>Lösungen</w:t>
            </w:r>
            <w:r>
              <w:t xml:space="preserve"> verschiedener </w:t>
            </w:r>
            <w:r w:rsidRPr="002C2AA6">
              <w:t>Säuren</w:t>
            </w:r>
            <w:r>
              <w:t xml:space="preserve"> </w:t>
            </w:r>
            <w:r w:rsidRPr="002C2AA6">
              <w:t>oder</w:t>
            </w:r>
            <w:r>
              <w:t xml:space="preserve"> </w:t>
            </w:r>
            <w:r w:rsidRPr="002C2AA6">
              <w:t>Basen</w:t>
            </w:r>
            <w:r>
              <w:t xml:space="preserve"> </w:t>
            </w:r>
            <w:r w:rsidRPr="002C2AA6">
              <w:t>können</w:t>
            </w:r>
            <w:r>
              <w:t xml:space="preserve"> </w:t>
            </w:r>
            <w:r w:rsidRPr="002C2AA6">
              <w:t>unterschiedlich</w:t>
            </w:r>
            <w:r>
              <w:t xml:space="preserve"> </w:t>
            </w:r>
            <w:r w:rsidRPr="002C2AA6">
              <w:t>sein</w:t>
            </w:r>
            <w:r>
              <w:t>.</w:t>
            </w:r>
          </w:p>
          <w:p w:rsidR="003422E8" w:rsidRDefault="003422E8"/>
          <w:p w:rsidR="003422E8" w:rsidRDefault="003422E8">
            <w:r>
              <w:t>Do wodurch kommt das?</w:t>
            </w:r>
          </w:p>
          <w:p w:rsidR="003422E8" w:rsidRDefault="003422E8"/>
          <w:p w:rsidR="003422E8" w:rsidRDefault="003422E8">
            <w:r>
              <w:t>Antwort:</w:t>
            </w:r>
          </w:p>
          <w:p w:rsidR="002C2AA6" w:rsidRDefault="002C2AA6"/>
          <w:p w:rsidR="00356976" w:rsidRDefault="00356976">
            <w:r>
              <w:t>Grundsätzlich</w:t>
            </w:r>
            <w:r w:rsidR="00D20DFF">
              <w:t xml:space="preserve"> wird </w:t>
            </w:r>
            <w:r>
              <w:t>…</w:t>
            </w:r>
          </w:p>
          <w:p w:rsidR="00356976" w:rsidRDefault="00356976"/>
          <w:p w:rsidR="006379F2" w:rsidRDefault="00356976">
            <w:r>
              <w:t>… d</w:t>
            </w:r>
            <w:r w:rsidR="0088336F">
              <w:t>ie Säurestärke durch</w:t>
            </w:r>
            <w:r w:rsidR="0048417E">
              <w:t xml:space="preserve"> die</w:t>
            </w:r>
            <w:r w:rsidR="0088336F">
              <w:t xml:space="preserve"> Protonen</w:t>
            </w:r>
            <w:r w:rsidR="0088336F" w:rsidRPr="0048417E">
              <w:rPr>
                <w:b/>
              </w:rPr>
              <w:t>abgabe</w:t>
            </w:r>
            <w:r w:rsidR="0088336F">
              <w:t>bereitschaft</w:t>
            </w:r>
            <w:r w:rsidR="003422E8">
              <w:t xml:space="preserve"> (protolyse)</w:t>
            </w:r>
            <w:r w:rsidR="0088336F">
              <w:t xml:space="preserve"> eines Teilchens bestimmt</w:t>
            </w:r>
          </w:p>
          <w:p w:rsidR="0088336F" w:rsidRDefault="00356976" w:rsidP="0088336F">
            <w:r>
              <w:t>… d</w:t>
            </w:r>
            <w:r w:rsidR="0088336F">
              <w:t>ie Basenstärke durch</w:t>
            </w:r>
            <w:r w:rsidR="0048417E">
              <w:t xml:space="preserve"> die</w:t>
            </w:r>
            <w:r w:rsidR="0088336F">
              <w:t xml:space="preserve"> Protonen</w:t>
            </w:r>
            <w:r w:rsidR="0088336F" w:rsidRPr="0048417E">
              <w:rPr>
                <w:b/>
              </w:rPr>
              <w:t>aufnahme</w:t>
            </w:r>
            <w:r w:rsidR="0088336F">
              <w:t>bereitschaft eines Teilchens bestimmt</w:t>
            </w:r>
          </w:p>
          <w:p w:rsidR="002A617A" w:rsidRDefault="002A617A"/>
          <w:p w:rsidR="00356976" w:rsidRDefault="0048417E">
            <w:r>
              <w:t xml:space="preserve">Starke Säuren wie die Salzsäure </w:t>
            </w:r>
            <w:r w:rsidR="002A617A">
              <w:t>haben</w:t>
            </w:r>
            <w:r w:rsidR="00356976">
              <w:t xml:space="preserve"> eine</w:t>
            </w:r>
            <w:r w:rsidR="002A617A">
              <w:t xml:space="preserve"> starke Protonenabgabebereitschaft</w:t>
            </w:r>
          </w:p>
          <w:p w:rsidR="00B83664" w:rsidRDefault="00356976">
            <w:r>
              <w:sym w:font="Wingdings" w:char="F0E0"/>
            </w:r>
            <w:r>
              <w:t xml:space="preserve"> Folge:</w:t>
            </w:r>
            <w:r w:rsidR="00B83664">
              <w:t xml:space="preserve"> Geben ihre Protonen vollständig ab </w:t>
            </w:r>
          </w:p>
          <w:p w:rsidR="002A617A" w:rsidRDefault="00B83664">
            <w:r>
              <w:sym w:font="Wingdings" w:char="F0E0"/>
            </w:r>
            <w:r w:rsidR="00356976">
              <w:t xml:space="preserve"> pH-Wert niedriger </w:t>
            </w:r>
          </w:p>
          <w:p w:rsidR="00356976" w:rsidRDefault="0048417E">
            <w:r w:rsidRPr="0048417E">
              <w:rPr>
                <w:iCs/>
              </w:rPr>
              <w:t>Schwache Säuren</w:t>
            </w:r>
            <w:r w:rsidRPr="0048417E">
              <w:t xml:space="preserve"> wie Essigsäure </w:t>
            </w:r>
            <w:r w:rsidR="002A617A">
              <w:t>haben</w:t>
            </w:r>
            <w:r w:rsidR="00356976">
              <w:t xml:space="preserve"> eine</w:t>
            </w:r>
            <w:r w:rsidR="002A617A">
              <w:t xml:space="preserve"> schwache Protonenabgabebereitschaft</w:t>
            </w:r>
            <w:r w:rsidR="00356976">
              <w:t xml:space="preserve"> </w:t>
            </w:r>
          </w:p>
          <w:p w:rsidR="00B83664" w:rsidRDefault="00B83664">
            <w:r>
              <w:sym w:font="Wingdings" w:char="F0E0"/>
            </w:r>
            <w:r>
              <w:t xml:space="preserve"> Folge: Geben ihre Protonen nur zum Teil ab</w:t>
            </w:r>
          </w:p>
          <w:p w:rsidR="002A617A" w:rsidRDefault="00356976">
            <w:r>
              <w:sym w:font="Wingdings" w:char="F0E0"/>
            </w:r>
            <w:r>
              <w:t xml:space="preserve"> pH-Wert höher</w:t>
            </w:r>
          </w:p>
          <w:p w:rsidR="00356976" w:rsidRDefault="0048417E">
            <w:r>
              <w:t>Starke Laugen wie</w:t>
            </w:r>
            <w:r w:rsidR="003422E8">
              <w:t xml:space="preserve"> die</w:t>
            </w:r>
            <w:r>
              <w:t xml:space="preserve"> Natronlauge</w:t>
            </w:r>
            <w:r w:rsidR="003422E8">
              <w:t xml:space="preserve"> </w:t>
            </w:r>
            <w:r w:rsidR="002A617A">
              <w:t>haben</w:t>
            </w:r>
            <w:r w:rsidR="00356976">
              <w:t xml:space="preserve"> eine</w:t>
            </w:r>
            <w:r w:rsidR="002A617A">
              <w:t xml:space="preserve"> starke Protonenaufnahmebereitschaft </w:t>
            </w:r>
          </w:p>
          <w:p w:rsidR="00B83664" w:rsidRDefault="00356976">
            <w:r>
              <w:sym w:font="Wingdings" w:char="F0E0"/>
            </w:r>
            <w:r>
              <w:t>Folge:</w:t>
            </w:r>
            <w:r w:rsidR="00B83664">
              <w:t xml:space="preserve"> Nehmen Protonen vollständig auf</w:t>
            </w:r>
            <w:r>
              <w:t xml:space="preserve"> </w:t>
            </w:r>
          </w:p>
          <w:p w:rsidR="002A617A" w:rsidRDefault="00B83664">
            <w:r>
              <w:sym w:font="Wingdings" w:char="F0E0"/>
            </w:r>
            <w:r w:rsidR="00356976">
              <w:t>pH-Wert höher</w:t>
            </w:r>
          </w:p>
          <w:p w:rsidR="00356976" w:rsidRDefault="0048417E" w:rsidP="002A617A">
            <w:r>
              <w:t>Schwache Laugen wie</w:t>
            </w:r>
            <w:r w:rsidR="003422E8">
              <w:t xml:space="preserve"> die</w:t>
            </w:r>
            <w:r>
              <w:t xml:space="preserve"> Ammoniaklösung</w:t>
            </w:r>
            <w:r w:rsidR="00B83664">
              <w:t xml:space="preserve"> </w:t>
            </w:r>
            <w:r w:rsidR="002A617A">
              <w:t>haben</w:t>
            </w:r>
            <w:r w:rsidR="00B83664">
              <w:t xml:space="preserve"> eine</w:t>
            </w:r>
            <w:r w:rsidR="002A617A">
              <w:t xml:space="preserve"> schwache Protonenaufnahmebereitschaft</w:t>
            </w:r>
            <w:r w:rsidR="00356976">
              <w:t xml:space="preserve"> </w:t>
            </w:r>
          </w:p>
          <w:p w:rsidR="00B83664" w:rsidRDefault="00356976" w:rsidP="002A617A">
            <w:r>
              <w:sym w:font="Wingdings" w:char="F0E0"/>
            </w:r>
            <w:r>
              <w:t xml:space="preserve"> Folge:</w:t>
            </w:r>
            <w:r w:rsidR="00B83664">
              <w:t xml:space="preserve"> Nehmen Protonen nur zum Teil auf</w:t>
            </w:r>
            <w:r>
              <w:t xml:space="preserve"> </w:t>
            </w:r>
          </w:p>
          <w:p w:rsidR="002A617A" w:rsidRDefault="00B83664" w:rsidP="002A617A">
            <w:r>
              <w:sym w:font="Wingdings" w:char="F0E0"/>
            </w:r>
            <w:r>
              <w:t xml:space="preserve"> </w:t>
            </w:r>
            <w:r w:rsidR="00356976">
              <w:t>pH-Wert niedriger</w:t>
            </w:r>
          </w:p>
          <w:p w:rsidR="00785E41" w:rsidRDefault="002A617A">
            <w:r>
              <w:t xml:space="preserve"> </w:t>
            </w:r>
            <w:r w:rsidR="003422E8">
              <w:t xml:space="preserve"> </w:t>
            </w:r>
          </w:p>
          <w:p w:rsidR="00C0461E" w:rsidRDefault="00D20DFF">
            <w:r>
              <w:t xml:space="preserve">Deshalb haben die </w:t>
            </w:r>
            <w:r w:rsidR="003422E8">
              <w:t>Säuren vorwiegend</w:t>
            </w:r>
            <w:r w:rsidR="001D1D53">
              <w:t xml:space="preserve"> </w:t>
            </w:r>
            <w:r w:rsidR="00775672" w:rsidRPr="00A430FC">
              <w:t>Oxoniumionen</w:t>
            </w:r>
            <w:r w:rsidR="00775672">
              <w:t xml:space="preserve"> (H</w:t>
            </w:r>
            <w:r w:rsidR="00775672">
              <w:rPr>
                <w:vertAlign w:val="subscript"/>
              </w:rPr>
              <w:t>3</w:t>
            </w:r>
            <w:r w:rsidR="00775672">
              <w:t>O</w:t>
            </w:r>
            <w:r w:rsidR="00775672">
              <w:rPr>
                <w:vertAlign w:val="superscript"/>
              </w:rPr>
              <w:t>+</w:t>
            </w:r>
            <w:r w:rsidR="00775672">
              <w:t>)</w:t>
            </w:r>
          </w:p>
          <w:p w:rsidR="005C661F" w:rsidRDefault="003422E8">
            <w:r>
              <w:t>Deshalb</w:t>
            </w:r>
            <w:r w:rsidR="00D20DFF">
              <w:t xml:space="preserve"> haben die</w:t>
            </w:r>
            <w:r>
              <w:t xml:space="preserve"> Laugen vorwiegend </w:t>
            </w:r>
            <w:r w:rsidR="00775672" w:rsidRPr="00A430FC">
              <w:t>Hydroxidionen</w:t>
            </w:r>
            <w:r w:rsidR="00775672">
              <w:t xml:space="preserve"> (OH</w:t>
            </w:r>
            <w:r w:rsidR="00775672">
              <w:rPr>
                <w:vertAlign w:val="superscript"/>
              </w:rPr>
              <w:t>−</w:t>
            </w:r>
            <w:r w:rsidR="00775672">
              <w:t>)</w:t>
            </w:r>
          </w:p>
        </w:tc>
      </w:tr>
      <w:tr w:rsidR="00785E41" w:rsidTr="003A12C5">
        <w:tc>
          <w:tcPr>
            <w:tcW w:w="2802" w:type="dxa"/>
          </w:tcPr>
          <w:p w:rsidR="00785E41" w:rsidRPr="003A12C5" w:rsidRDefault="00785E41" w:rsidP="003A12C5">
            <w:pPr>
              <w:rPr>
                <w:b/>
              </w:rPr>
            </w:pPr>
            <w:r w:rsidRPr="003A12C5">
              <w:rPr>
                <w:b/>
              </w:rPr>
              <w:lastRenderedPageBreak/>
              <w:t>Entsorgung</w:t>
            </w:r>
          </w:p>
        </w:tc>
        <w:tc>
          <w:tcPr>
            <w:tcW w:w="6410" w:type="dxa"/>
          </w:tcPr>
          <w:p w:rsidR="00785E41" w:rsidRDefault="00664F7D">
            <w:r>
              <w:t>Es werden die Säuren und Laugen</w:t>
            </w:r>
            <w:r w:rsidR="0048417E">
              <w:t xml:space="preserve"> </w:t>
            </w:r>
            <w:r>
              <w:t>zusammengegossen, um eine Neutralisation herbeizuführen. Nach der Neutralisation kann das Säure-Lauge-Gemisch in den Abguss geschüttet werden</w:t>
            </w:r>
          </w:p>
        </w:tc>
      </w:tr>
    </w:tbl>
    <w:p w:rsidR="00785E41" w:rsidRDefault="00785E41"/>
    <w:p w:rsidR="00880068" w:rsidRDefault="00880068"/>
    <w:p w:rsidR="00880068" w:rsidRPr="00880068" w:rsidRDefault="00880068">
      <w:pPr>
        <w:rPr>
          <w:lang w:val="es-AR"/>
        </w:rPr>
      </w:pPr>
    </w:p>
    <w:sectPr w:rsidR="00880068" w:rsidRPr="00880068">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734" w:rsidRDefault="00B80734" w:rsidP="00664F7D">
      <w:r>
        <w:separator/>
      </w:r>
    </w:p>
  </w:endnote>
  <w:endnote w:type="continuationSeparator" w:id="0">
    <w:p w:rsidR="00B80734" w:rsidRDefault="00B80734" w:rsidP="00664F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08C" w:rsidRPr="00D5408C" w:rsidRDefault="00D5408C">
    <w:pPr>
      <w:pStyle w:val="Fuzeile"/>
      <w:rPr>
        <w:sz w:val="16"/>
        <w:szCs w:val="16"/>
      </w:rPr>
    </w:pPr>
    <w:r w:rsidRPr="00D5408C">
      <w:rPr>
        <w:sz w:val="16"/>
        <w:szCs w:val="16"/>
      </w:rPr>
      <w:t>Quellen:</w:t>
    </w:r>
  </w:p>
  <w:p w:rsidR="002C2AA6" w:rsidRDefault="002C2AA6">
    <w:pPr>
      <w:pStyle w:val="Fuzeile"/>
      <w:rPr>
        <w:sz w:val="16"/>
        <w:szCs w:val="16"/>
      </w:rPr>
    </w:pPr>
    <w:hyperlink r:id="rId1" w:history="1">
      <w:r w:rsidRPr="00EC79AE">
        <w:rPr>
          <w:rStyle w:val="Hyperlink"/>
          <w:sz w:val="16"/>
          <w:szCs w:val="16"/>
        </w:rPr>
        <w:t>http://www.assoziations-blaster.de/info/pH-Wert.html</w:t>
      </w:r>
    </w:hyperlink>
    <w:r>
      <w:rPr>
        <w:sz w:val="16"/>
        <w:szCs w:val="16"/>
      </w:rPr>
      <w:t xml:space="preserve"> </w:t>
    </w:r>
  </w:p>
  <w:p w:rsidR="00775672" w:rsidRDefault="00775672">
    <w:pPr>
      <w:pStyle w:val="Fuzeile"/>
      <w:rPr>
        <w:sz w:val="16"/>
        <w:szCs w:val="16"/>
      </w:rPr>
    </w:pPr>
    <w:hyperlink r:id="rId2" w:history="1">
      <w:r w:rsidRPr="00EC79AE">
        <w:rPr>
          <w:rStyle w:val="Hyperlink"/>
          <w:sz w:val="16"/>
          <w:szCs w:val="16"/>
        </w:rPr>
        <w:t>https://www.imst.ac.at/imst-wiki/images/0/08/Anhang7_Chemie2_Jaklin.pdf</w:t>
      </w:r>
    </w:hyperlink>
    <w:r>
      <w:rPr>
        <w:sz w:val="16"/>
        <w:szCs w:val="16"/>
      </w:rPr>
      <w:t xml:space="preserve"> </w:t>
    </w:r>
  </w:p>
  <w:p w:rsidR="00356976" w:rsidRDefault="00356976">
    <w:pPr>
      <w:pStyle w:val="Fuzeile"/>
      <w:rPr>
        <w:sz w:val="16"/>
        <w:szCs w:val="16"/>
      </w:rPr>
    </w:pPr>
    <w:hyperlink r:id="rId3" w:history="1">
      <w:r w:rsidRPr="00EC79AE">
        <w:rPr>
          <w:rStyle w:val="Hyperlink"/>
          <w:sz w:val="16"/>
          <w:szCs w:val="16"/>
        </w:rPr>
        <w:t>http://www.chemie-abc.de/anorganik/protolyse.php/anorganik.php</w:t>
      </w:r>
    </w:hyperlink>
    <w:r>
      <w:rPr>
        <w:sz w:val="16"/>
        <w:szCs w:val="16"/>
      </w:rPr>
      <w:t xml:space="preserve"> </w:t>
    </w:r>
  </w:p>
  <w:p w:rsidR="006379F2" w:rsidRDefault="00D5408C">
    <w:pPr>
      <w:pStyle w:val="Fuzeile"/>
      <w:rPr>
        <w:sz w:val="16"/>
        <w:szCs w:val="16"/>
      </w:rPr>
    </w:pPr>
    <w:r w:rsidRPr="00D5408C">
      <w:rPr>
        <w:sz w:val="16"/>
        <w:szCs w:val="16"/>
      </w:rPr>
      <w:t>Bild:</w:t>
    </w:r>
    <w:r w:rsidR="006379F2">
      <w:rPr>
        <w:sz w:val="16"/>
        <w:szCs w:val="16"/>
      </w:rPr>
      <w:t xml:space="preserve"> </w:t>
    </w:r>
    <w:hyperlink r:id="rId4" w:history="1">
      <w:r w:rsidR="006379F2" w:rsidRPr="00EC79AE">
        <w:rPr>
          <w:rStyle w:val="Hyperlink"/>
          <w:sz w:val="16"/>
          <w:szCs w:val="16"/>
        </w:rPr>
        <w:t>http://www.bs-wiki.de/mediawiki/index.php?title=Leitf%C3%A4higkeit</w:t>
      </w:r>
    </w:hyperlink>
    <w:r w:rsidR="006379F2">
      <w:rPr>
        <w:sz w:val="16"/>
        <w:szCs w:val="16"/>
      </w:rPr>
      <w:t xml:space="preserve"> </w:t>
    </w:r>
  </w:p>
  <w:p w:rsidR="00D5408C" w:rsidRPr="002C2AA6" w:rsidRDefault="006379F2">
    <w:pPr>
      <w:pStyle w:val="Fuzeile"/>
      <w:rPr>
        <w:sz w:val="16"/>
        <w:szCs w:val="16"/>
      </w:rPr>
    </w:pPr>
    <w:r>
      <w:rPr>
        <w:sz w:val="16"/>
        <w:szCs w:val="16"/>
      </w:rPr>
      <w:t xml:space="preserve"> </w:t>
    </w:r>
    <w:r w:rsidR="001B6959">
      <w:rPr>
        <w:sz w:val="16"/>
        <w:szCs w:val="16"/>
      </w:rPr>
      <w:t xml:space="preserve">Gefahrenhinweise: </w:t>
    </w:r>
    <w:hyperlink r:id="rId5" w:history="1">
      <w:r w:rsidR="001B6959" w:rsidRPr="00EC79AE">
        <w:rPr>
          <w:rStyle w:val="Hyperlink"/>
          <w:sz w:val="16"/>
          <w:szCs w:val="16"/>
        </w:rPr>
        <w:t>http://www.gischem.de/e5_prod/dokart.htm?client_session_Objekt=776&amp;client_session_DokumentArt=63&amp;bx_ix_textblocksuche=1</w:t>
      </w:r>
    </w:hyperlink>
    <w:r w:rsidR="001B6959">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734" w:rsidRDefault="00B80734" w:rsidP="00664F7D">
      <w:r>
        <w:separator/>
      </w:r>
    </w:p>
  </w:footnote>
  <w:footnote w:type="continuationSeparator" w:id="0">
    <w:p w:rsidR="00B80734" w:rsidRDefault="00B80734" w:rsidP="00664F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F7D" w:rsidRDefault="001B6959">
    <w:pPr>
      <w:pStyle w:val="Kopfzeile"/>
    </w:pPr>
    <w:r>
      <w:rPr>
        <w:noProof/>
        <w:lang w:eastAsia="zh-TW"/>
      </w:rPr>
      <w:pict>
        <v:rect id="_x0000_s2051" style="position:absolute;margin-left:539.45pt;margin-top:533.4pt;width:40.9pt;height:171.9pt;z-index:251657728;mso-position-horizontal-relative:page;mso-position-vertical-relative:page;v-text-anchor:middle" o:allowincell="f" filled="f" stroked="f">
          <v:textbox style="layout-flow:vertical;mso-layout-flow-alt:bottom-to-top;mso-next-textbox:#_x0000_s2051;mso-fit-shape-to-text:t">
            <w:txbxContent>
              <w:p w:rsidR="001B6959" w:rsidRPr="001B6959" w:rsidRDefault="001B6959">
                <w:pPr>
                  <w:pStyle w:val="Fuzeile"/>
                  <w:rPr>
                    <w:rFonts w:ascii="Cambria" w:hAnsi="Cambria"/>
                    <w:sz w:val="44"/>
                    <w:szCs w:val="44"/>
                  </w:rPr>
                </w:pPr>
                <w:r w:rsidRPr="001B6959">
                  <w:rPr>
                    <w:rFonts w:ascii="Cambria" w:hAnsi="Cambria"/>
                  </w:rPr>
                  <w:t>Seite</w:t>
                </w:r>
                <w:fldSimple w:instr=" PAGE    \* MERGEFORMAT ">
                  <w:r w:rsidR="00320B77" w:rsidRPr="00320B77">
                    <w:rPr>
                      <w:rFonts w:ascii="Cambria" w:hAnsi="Cambria"/>
                      <w:noProof/>
                      <w:sz w:val="44"/>
                      <w:szCs w:val="44"/>
                    </w:rPr>
                    <w:t>3</w:t>
                  </w:r>
                </w:fldSimple>
              </w:p>
            </w:txbxContent>
          </v:textbox>
          <w10:wrap anchorx="page" anchory="margin"/>
        </v:rect>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664F7D" w:rsidTr="00664F7D">
      <w:tc>
        <w:tcPr>
          <w:tcW w:w="3070" w:type="dxa"/>
        </w:tcPr>
        <w:p w:rsidR="00664F7D" w:rsidRPr="00393785" w:rsidRDefault="00664F7D" w:rsidP="0048025C">
          <w:pPr>
            <w:pStyle w:val="Kopfzeile"/>
          </w:pPr>
          <w:r w:rsidRPr="00664F7D">
            <w:rPr>
              <w:b/>
            </w:rPr>
            <w:t>Kurs:</w:t>
          </w:r>
          <w:r w:rsidRPr="00393785">
            <w:t xml:space="preserve"> Chemie Klasse 12</w:t>
          </w:r>
        </w:p>
      </w:tc>
      <w:tc>
        <w:tcPr>
          <w:tcW w:w="3071" w:type="dxa"/>
        </w:tcPr>
        <w:p w:rsidR="00664F7D" w:rsidRPr="00393785" w:rsidRDefault="00664F7D" w:rsidP="0048025C">
          <w:pPr>
            <w:pStyle w:val="Kopfzeile"/>
          </w:pPr>
          <w:r w:rsidRPr="00664F7D">
            <w:rPr>
              <w:b/>
            </w:rPr>
            <w:t>Buch:</w:t>
          </w:r>
          <w:r w:rsidRPr="00393785">
            <w:t xml:space="preserve"> Chemie Elemente 2</w:t>
          </w:r>
        </w:p>
      </w:tc>
      <w:tc>
        <w:tcPr>
          <w:tcW w:w="3071" w:type="dxa"/>
        </w:tcPr>
        <w:p w:rsidR="00664F7D" w:rsidRPr="00664F7D" w:rsidRDefault="00664F7D" w:rsidP="00664F7D">
          <w:pPr>
            <w:pStyle w:val="KeinLeerraum"/>
            <w:tabs>
              <w:tab w:val="center" w:pos="4536"/>
              <w:tab w:val="right" w:pos="9072"/>
            </w:tabs>
          </w:pPr>
          <w:r w:rsidRPr="00664F7D">
            <w:rPr>
              <w:b/>
            </w:rPr>
            <w:t>Thema:</w:t>
          </w:r>
          <w:r w:rsidRPr="00664F7D">
            <w:t xml:space="preserve"> Autoprotolyse des Wassers und pH-Wert</w:t>
          </w:r>
        </w:p>
      </w:tc>
    </w:tr>
    <w:tr w:rsidR="00664F7D" w:rsidTr="00664F7D">
      <w:tc>
        <w:tcPr>
          <w:tcW w:w="3070" w:type="dxa"/>
        </w:tcPr>
        <w:p w:rsidR="00664F7D" w:rsidRPr="00393785" w:rsidRDefault="00664F7D" w:rsidP="0048025C">
          <w:pPr>
            <w:pStyle w:val="Kopfzeile"/>
          </w:pPr>
          <w:r w:rsidRPr="00664F7D">
            <w:rPr>
              <w:b/>
            </w:rPr>
            <w:t>Datum:</w:t>
          </w:r>
          <w:r>
            <w:t xml:space="preserve"> 27</w:t>
          </w:r>
          <w:r w:rsidRPr="00393785">
            <w:t>.02.14</w:t>
          </w:r>
        </w:p>
      </w:tc>
      <w:tc>
        <w:tcPr>
          <w:tcW w:w="3071" w:type="dxa"/>
        </w:tcPr>
        <w:p w:rsidR="00664F7D" w:rsidRPr="00393785" w:rsidRDefault="00664F7D" w:rsidP="0048025C">
          <w:pPr>
            <w:pStyle w:val="Kopfzeile"/>
          </w:pPr>
          <w:r w:rsidRPr="00664F7D">
            <w:rPr>
              <w:b/>
            </w:rPr>
            <w:t>Seite:</w:t>
          </w:r>
          <w:r>
            <w:t xml:space="preserve"> 203 A 1</w:t>
          </w:r>
        </w:p>
      </w:tc>
      <w:tc>
        <w:tcPr>
          <w:tcW w:w="3071" w:type="dxa"/>
        </w:tcPr>
        <w:p w:rsidR="00664F7D" w:rsidRPr="00393785" w:rsidRDefault="00664F7D" w:rsidP="0048025C">
          <w:pPr>
            <w:pStyle w:val="Kopfzeile"/>
          </w:pPr>
          <w:r>
            <w:t>Erstellt von: René Gareis</w:t>
          </w:r>
        </w:p>
      </w:tc>
    </w:tr>
  </w:tbl>
  <w:p w:rsidR="00664F7D" w:rsidRDefault="00664F7D">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05947"/>
    <w:multiLevelType w:val="hybridMultilevel"/>
    <w:tmpl w:val="E730996C"/>
    <w:lvl w:ilvl="0" w:tplc="FF9247F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1C533F"/>
    <w:multiLevelType w:val="hybridMultilevel"/>
    <w:tmpl w:val="8AE86A84"/>
    <w:lvl w:ilvl="0" w:tplc="4F8E7AD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005F29"/>
    <w:rsid w:val="00005F29"/>
    <w:rsid w:val="0014387E"/>
    <w:rsid w:val="001627BA"/>
    <w:rsid w:val="001B0591"/>
    <w:rsid w:val="001B6959"/>
    <w:rsid w:val="001D1D53"/>
    <w:rsid w:val="00205980"/>
    <w:rsid w:val="002A617A"/>
    <w:rsid w:val="002B4FED"/>
    <w:rsid w:val="002C2AA6"/>
    <w:rsid w:val="002D33AD"/>
    <w:rsid w:val="00320B77"/>
    <w:rsid w:val="003277DB"/>
    <w:rsid w:val="003422E8"/>
    <w:rsid w:val="00356976"/>
    <w:rsid w:val="00356B02"/>
    <w:rsid w:val="00366B0B"/>
    <w:rsid w:val="003A12C5"/>
    <w:rsid w:val="00441E48"/>
    <w:rsid w:val="004579A8"/>
    <w:rsid w:val="0048025C"/>
    <w:rsid w:val="0048417E"/>
    <w:rsid w:val="00523126"/>
    <w:rsid w:val="005C03C4"/>
    <w:rsid w:val="005C661F"/>
    <w:rsid w:val="006379F2"/>
    <w:rsid w:val="00664F7D"/>
    <w:rsid w:val="006C43D9"/>
    <w:rsid w:val="006E25C6"/>
    <w:rsid w:val="00702AD3"/>
    <w:rsid w:val="00775672"/>
    <w:rsid w:val="00785E41"/>
    <w:rsid w:val="007D3276"/>
    <w:rsid w:val="007F74BC"/>
    <w:rsid w:val="00876258"/>
    <w:rsid w:val="00880068"/>
    <w:rsid w:val="0088336F"/>
    <w:rsid w:val="008D1972"/>
    <w:rsid w:val="009804C8"/>
    <w:rsid w:val="009D1FB7"/>
    <w:rsid w:val="00A430FC"/>
    <w:rsid w:val="00A71EBB"/>
    <w:rsid w:val="00AC2B48"/>
    <w:rsid w:val="00AF02D2"/>
    <w:rsid w:val="00B069EF"/>
    <w:rsid w:val="00B80734"/>
    <w:rsid w:val="00B83664"/>
    <w:rsid w:val="00C0461E"/>
    <w:rsid w:val="00C06188"/>
    <w:rsid w:val="00C12C84"/>
    <w:rsid w:val="00C303EA"/>
    <w:rsid w:val="00D2072F"/>
    <w:rsid w:val="00D20DFF"/>
    <w:rsid w:val="00D5408C"/>
    <w:rsid w:val="00DC675F"/>
    <w:rsid w:val="00DF1150"/>
    <w:rsid w:val="00DF667B"/>
    <w:rsid w:val="00E10037"/>
    <w:rsid w:val="00E209EE"/>
    <w:rsid w:val="00E72A71"/>
    <w:rsid w:val="00E77FB1"/>
    <w:rsid w:val="00EB18CD"/>
    <w:rsid w:val="00ED3A54"/>
    <w:rsid w:val="00F107DC"/>
    <w:rsid w:val="00F14CA3"/>
    <w:rsid w:val="00F6193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gitternetz">
    <w:name w:val="Table Grid"/>
    <w:basedOn w:val="NormaleTabelle"/>
    <w:uiPriority w:val="59"/>
    <w:rsid w:val="00005F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rsid w:val="00664F7D"/>
    <w:pPr>
      <w:tabs>
        <w:tab w:val="center" w:pos="4536"/>
        <w:tab w:val="right" w:pos="9072"/>
      </w:tabs>
    </w:pPr>
  </w:style>
  <w:style w:type="character" w:customStyle="1" w:styleId="KopfzeileZchn">
    <w:name w:val="Kopfzeile Zchn"/>
    <w:basedOn w:val="Absatz-Standardschriftart"/>
    <w:link w:val="Kopfzeile"/>
    <w:uiPriority w:val="99"/>
    <w:rsid w:val="00664F7D"/>
    <w:rPr>
      <w:rFonts w:ascii="Arial" w:hAnsi="Arial"/>
      <w:sz w:val="24"/>
      <w:szCs w:val="24"/>
    </w:rPr>
  </w:style>
  <w:style w:type="paragraph" w:styleId="Fuzeile">
    <w:name w:val="footer"/>
    <w:basedOn w:val="Standard"/>
    <w:link w:val="FuzeileZchn"/>
    <w:uiPriority w:val="99"/>
    <w:rsid w:val="00664F7D"/>
    <w:pPr>
      <w:tabs>
        <w:tab w:val="center" w:pos="4536"/>
        <w:tab w:val="right" w:pos="9072"/>
      </w:tabs>
    </w:pPr>
  </w:style>
  <w:style w:type="character" w:customStyle="1" w:styleId="FuzeileZchn">
    <w:name w:val="Fußzeile Zchn"/>
    <w:basedOn w:val="Absatz-Standardschriftart"/>
    <w:link w:val="Fuzeile"/>
    <w:uiPriority w:val="99"/>
    <w:rsid w:val="00664F7D"/>
    <w:rPr>
      <w:rFonts w:ascii="Arial" w:hAnsi="Arial"/>
      <w:sz w:val="24"/>
      <w:szCs w:val="24"/>
    </w:rPr>
  </w:style>
  <w:style w:type="paragraph" w:styleId="Sprechblasentext">
    <w:name w:val="Balloon Text"/>
    <w:basedOn w:val="Standard"/>
    <w:link w:val="SprechblasentextZchn"/>
    <w:rsid w:val="00664F7D"/>
    <w:rPr>
      <w:rFonts w:ascii="Tahoma" w:hAnsi="Tahoma" w:cs="Tahoma"/>
      <w:sz w:val="16"/>
      <w:szCs w:val="16"/>
    </w:rPr>
  </w:style>
  <w:style w:type="character" w:customStyle="1" w:styleId="SprechblasentextZchn">
    <w:name w:val="Sprechblasentext Zchn"/>
    <w:basedOn w:val="Absatz-Standardschriftart"/>
    <w:link w:val="Sprechblasentext"/>
    <w:rsid w:val="00664F7D"/>
    <w:rPr>
      <w:rFonts w:ascii="Tahoma" w:hAnsi="Tahoma" w:cs="Tahoma"/>
      <w:sz w:val="16"/>
      <w:szCs w:val="16"/>
    </w:rPr>
  </w:style>
  <w:style w:type="paragraph" w:styleId="KeinLeerraum">
    <w:name w:val="No Spacing"/>
    <w:uiPriority w:val="1"/>
    <w:qFormat/>
    <w:rsid w:val="00664F7D"/>
    <w:rPr>
      <w:rFonts w:ascii="Calibri" w:eastAsia="Calibri" w:hAnsi="Calibri"/>
      <w:sz w:val="22"/>
      <w:szCs w:val="22"/>
      <w:lang w:eastAsia="en-US"/>
    </w:rPr>
  </w:style>
  <w:style w:type="character" w:styleId="Hyperlink">
    <w:name w:val="Hyperlink"/>
    <w:basedOn w:val="Absatz-Standardschriftart"/>
    <w:rsid w:val="00D5408C"/>
    <w:rPr>
      <w:color w:val="0000FF"/>
      <w:u w:val="single"/>
    </w:rPr>
  </w:style>
  <w:style w:type="paragraph" w:styleId="StandardWeb">
    <w:name w:val="Normal (Web)"/>
    <w:basedOn w:val="Standard"/>
    <w:uiPriority w:val="99"/>
    <w:unhideWhenUsed/>
    <w:rsid w:val="00DF1150"/>
    <w:pPr>
      <w:spacing w:before="100" w:beforeAutospacing="1" w:after="100" w:afterAutospacing="1"/>
    </w:pPr>
    <w:rPr>
      <w:rFonts w:ascii="Times New Roman" w:hAnsi="Times New Roman"/>
    </w:rPr>
  </w:style>
  <w:style w:type="character" w:styleId="Seitenzahl">
    <w:name w:val="page number"/>
    <w:basedOn w:val="Absatz-Standardschriftart"/>
    <w:uiPriority w:val="99"/>
    <w:unhideWhenUsed/>
    <w:rsid w:val="001B6959"/>
    <w:rPr>
      <w:rFonts w:eastAsia="Times New Roman" w:cs="Times New Roman"/>
      <w:bCs w:val="0"/>
      <w:iCs w:val="0"/>
      <w:szCs w:val="22"/>
      <w:lang w:val="de-DE"/>
    </w:rPr>
  </w:style>
</w:styles>
</file>

<file path=word/webSettings.xml><?xml version="1.0" encoding="utf-8"?>
<w:webSettings xmlns:r="http://schemas.openxmlformats.org/officeDocument/2006/relationships" xmlns:w="http://schemas.openxmlformats.org/wordprocessingml/2006/main">
  <w:divs>
    <w:div w:id="615330945">
      <w:bodyDiv w:val="1"/>
      <w:marLeft w:val="0"/>
      <w:marRight w:val="0"/>
      <w:marTop w:val="0"/>
      <w:marBottom w:val="0"/>
      <w:divBdr>
        <w:top w:val="none" w:sz="0" w:space="0" w:color="auto"/>
        <w:left w:val="none" w:sz="0" w:space="0" w:color="auto"/>
        <w:bottom w:val="none" w:sz="0" w:space="0" w:color="auto"/>
        <w:right w:val="none" w:sz="0" w:space="0" w:color="auto"/>
      </w:divBdr>
      <w:divsChild>
        <w:div w:id="56978397">
          <w:marLeft w:val="0"/>
          <w:marRight w:val="0"/>
          <w:marTop w:val="0"/>
          <w:marBottom w:val="0"/>
          <w:divBdr>
            <w:top w:val="none" w:sz="0" w:space="0" w:color="auto"/>
            <w:left w:val="none" w:sz="0" w:space="0" w:color="auto"/>
            <w:bottom w:val="none" w:sz="0" w:space="0" w:color="auto"/>
            <w:right w:val="none" w:sz="0" w:space="0" w:color="auto"/>
          </w:divBdr>
        </w:div>
        <w:div w:id="413547501">
          <w:marLeft w:val="0"/>
          <w:marRight w:val="0"/>
          <w:marTop w:val="0"/>
          <w:marBottom w:val="0"/>
          <w:divBdr>
            <w:top w:val="none" w:sz="0" w:space="0" w:color="auto"/>
            <w:left w:val="none" w:sz="0" w:space="0" w:color="auto"/>
            <w:bottom w:val="none" w:sz="0" w:space="0" w:color="auto"/>
            <w:right w:val="none" w:sz="0" w:space="0" w:color="auto"/>
          </w:divBdr>
        </w:div>
        <w:div w:id="1013189663">
          <w:marLeft w:val="0"/>
          <w:marRight w:val="0"/>
          <w:marTop w:val="0"/>
          <w:marBottom w:val="0"/>
          <w:divBdr>
            <w:top w:val="none" w:sz="0" w:space="0" w:color="auto"/>
            <w:left w:val="none" w:sz="0" w:space="0" w:color="auto"/>
            <w:bottom w:val="none" w:sz="0" w:space="0" w:color="auto"/>
            <w:right w:val="none" w:sz="0" w:space="0" w:color="auto"/>
          </w:divBdr>
        </w:div>
        <w:div w:id="1559710025">
          <w:marLeft w:val="0"/>
          <w:marRight w:val="0"/>
          <w:marTop w:val="0"/>
          <w:marBottom w:val="0"/>
          <w:divBdr>
            <w:top w:val="none" w:sz="0" w:space="0" w:color="auto"/>
            <w:left w:val="none" w:sz="0" w:space="0" w:color="auto"/>
            <w:bottom w:val="none" w:sz="0" w:space="0" w:color="auto"/>
            <w:right w:val="none" w:sz="0" w:space="0" w:color="auto"/>
          </w:divBdr>
        </w:div>
        <w:div w:id="1998025988">
          <w:marLeft w:val="0"/>
          <w:marRight w:val="0"/>
          <w:marTop w:val="0"/>
          <w:marBottom w:val="0"/>
          <w:divBdr>
            <w:top w:val="none" w:sz="0" w:space="0" w:color="auto"/>
            <w:left w:val="none" w:sz="0" w:space="0" w:color="auto"/>
            <w:bottom w:val="none" w:sz="0" w:space="0" w:color="auto"/>
            <w:right w:val="none" w:sz="0" w:space="0" w:color="auto"/>
          </w:divBdr>
        </w:div>
        <w:div w:id="2139569816">
          <w:marLeft w:val="0"/>
          <w:marRight w:val="0"/>
          <w:marTop w:val="0"/>
          <w:marBottom w:val="0"/>
          <w:divBdr>
            <w:top w:val="none" w:sz="0" w:space="0" w:color="auto"/>
            <w:left w:val="none" w:sz="0" w:space="0" w:color="auto"/>
            <w:bottom w:val="none" w:sz="0" w:space="0" w:color="auto"/>
            <w:right w:val="none" w:sz="0" w:space="0" w:color="auto"/>
          </w:divBdr>
        </w:div>
      </w:divsChild>
    </w:div>
    <w:div w:id="952900922">
      <w:bodyDiv w:val="1"/>
      <w:marLeft w:val="0"/>
      <w:marRight w:val="0"/>
      <w:marTop w:val="0"/>
      <w:marBottom w:val="0"/>
      <w:divBdr>
        <w:top w:val="none" w:sz="0" w:space="0" w:color="auto"/>
        <w:left w:val="none" w:sz="0" w:space="0" w:color="auto"/>
        <w:bottom w:val="none" w:sz="0" w:space="0" w:color="auto"/>
        <w:right w:val="none" w:sz="0" w:space="0" w:color="auto"/>
      </w:divBdr>
      <w:divsChild>
        <w:div w:id="271203721">
          <w:marLeft w:val="0"/>
          <w:marRight w:val="0"/>
          <w:marTop w:val="0"/>
          <w:marBottom w:val="0"/>
          <w:divBdr>
            <w:top w:val="none" w:sz="0" w:space="0" w:color="auto"/>
            <w:left w:val="none" w:sz="0" w:space="0" w:color="auto"/>
            <w:bottom w:val="none" w:sz="0" w:space="0" w:color="auto"/>
            <w:right w:val="none" w:sz="0" w:space="0" w:color="auto"/>
          </w:divBdr>
          <w:divsChild>
            <w:div w:id="8803806">
              <w:marLeft w:val="0"/>
              <w:marRight w:val="0"/>
              <w:marTop w:val="0"/>
              <w:marBottom w:val="0"/>
              <w:divBdr>
                <w:top w:val="none" w:sz="0" w:space="0" w:color="auto"/>
                <w:left w:val="none" w:sz="0" w:space="0" w:color="auto"/>
                <w:bottom w:val="none" w:sz="0" w:space="0" w:color="auto"/>
                <w:right w:val="none" w:sz="0" w:space="0" w:color="auto"/>
              </w:divBdr>
            </w:div>
            <w:div w:id="28649534">
              <w:marLeft w:val="0"/>
              <w:marRight w:val="0"/>
              <w:marTop w:val="0"/>
              <w:marBottom w:val="0"/>
              <w:divBdr>
                <w:top w:val="none" w:sz="0" w:space="0" w:color="auto"/>
                <w:left w:val="none" w:sz="0" w:space="0" w:color="auto"/>
                <w:bottom w:val="none" w:sz="0" w:space="0" w:color="auto"/>
                <w:right w:val="none" w:sz="0" w:space="0" w:color="auto"/>
              </w:divBdr>
            </w:div>
            <w:div w:id="67730040">
              <w:marLeft w:val="0"/>
              <w:marRight w:val="0"/>
              <w:marTop w:val="0"/>
              <w:marBottom w:val="0"/>
              <w:divBdr>
                <w:top w:val="none" w:sz="0" w:space="0" w:color="auto"/>
                <w:left w:val="none" w:sz="0" w:space="0" w:color="auto"/>
                <w:bottom w:val="none" w:sz="0" w:space="0" w:color="auto"/>
                <w:right w:val="none" w:sz="0" w:space="0" w:color="auto"/>
              </w:divBdr>
            </w:div>
            <w:div w:id="92824416">
              <w:marLeft w:val="0"/>
              <w:marRight w:val="0"/>
              <w:marTop w:val="0"/>
              <w:marBottom w:val="0"/>
              <w:divBdr>
                <w:top w:val="none" w:sz="0" w:space="0" w:color="auto"/>
                <w:left w:val="none" w:sz="0" w:space="0" w:color="auto"/>
                <w:bottom w:val="none" w:sz="0" w:space="0" w:color="auto"/>
                <w:right w:val="none" w:sz="0" w:space="0" w:color="auto"/>
              </w:divBdr>
            </w:div>
            <w:div w:id="158928855">
              <w:marLeft w:val="0"/>
              <w:marRight w:val="0"/>
              <w:marTop w:val="0"/>
              <w:marBottom w:val="0"/>
              <w:divBdr>
                <w:top w:val="none" w:sz="0" w:space="0" w:color="auto"/>
                <w:left w:val="none" w:sz="0" w:space="0" w:color="auto"/>
                <w:bottom w:val="none" w:sz="0" w:space="0" w:color="auto"/>
                <w:right w:val="none" w:sz="0" w:space="0" w:color="auto"/>
              </w:divBdr>
            </w:div>
            <w:div w:id="168109308">
              <w:marLeft w:val="0"/>
              <w:marRight w:val="0"/>
              <w:marTop w:val="0"/>
              <w:marBottom w:val="0"/>
              <w:divBdr>
                <w:top w:val="none" w:sz="0" w:space="0" w:color="auto"/>
                <w:left w:val="none" w:sz="0" w:space="0" w:color="auto"/>
                <w:bottom w:val="none" w:sz="0" w:space="0" w:color="auto"/>
                <w:right w:val="none" w:sz="0" w:space="0" w:color="auto"/>
              </w:divBdr>
            </w:div>
            <w:div w:id="169217460">
              <w:marLeft w:val="0"/>
              <w:marRight w:val="0"/>
              <w:marTop w:val="0"/>
              <w:marBottom w:val="0"/>
              <w:divBdr>
                <w:top w:val="none" w:sz="0" w:space="0" w:color="auto"/>
                <w:left w:val="none" w:sz="0" w:space="0" w:color="auto"/>
                <w:bottom w:val="none" w:sz="0" w:space="0" w:color="auto"/>
                <w:right w:val="none" w:sz="0" w:space="0" w:color="auto"/>
              </w:divBdr>
            </w:div>
            <w:div w:id="179705840">
              <w:marLeft w:val="0"/>
              <w:marRight w:val="0"/>
              <w:marTop w:val="0"/>
              <w:marBottom w:val="0"/>
              <w:divBdr>
                <w:top w:val="none" w:sz="0" w:space="0" w:color="auto"/>
                <w:left w:val="none" w:sz="0" w:space="0" w:color="auto"/>
                <w:bottom w:val="none" w:sz="0" w:space="0" w:color="auto"/>
                <w:right w:val="none" w:sz="0" w:space="0" w:color="auto"/>
              </w:divBdr>
            </w:div>
            <w:div w:id="182256700">
              <w:marLeft w:val="0"/>
              <w:marRight w:val="0"/>
              <w:marTop w:val="0"/>
              <w:marBottom w:val="0"/>
              <w:divBdr>
                <w:top w:val="none" w:sz="0" w:space="0" w:color="auto"/>
                <w:left w:val="none" w:sz="0" w:space="0" w:color="auto"/>
                <w:bottom w:val="none" w:sz="0" w:space="0" w:color="auto"/>
                <w:right w:val="none" w:sz="0" w:space="0" w:color="auto"/>
              </w:divBdr>
            </w:div>
            <w:div w:id="244386808">
              <w:marLeft w:val="0"/>
              <w:marRight w:val="0"/>
              <w:marTop w:val="0"/>
              <w:marBottom w:val="0"/>
              <w:divBdr>
                <w:top w:val="none" w:sz="0" w:space="0" w:color="auto"/>
                <w:left w:val="none" w:sz="0" w:space="0" w:color="auto"/>
                <w:bottom w:val="none" w:sz="0" w:space="0" w:color="auto"/>
                <w:right w:val="none" w:sz="0" w:space="0" w:color="auto"/>
              </w:divBdr>
            </w:div>
            <w:div w:id="262341282">
              <w:marLeft w:val="0"/>
              <w:marRight w:val="0"/>
              <w:marTop w:val="0"/>
              <w:marBottom w:val="0"/>
              <w:divBdr>
                <w:top w:val="none" w:sz="0" w:space="0" w:color="auto"/>
                <w:left w:val="none" w:sz="0" w:space="0" w:color="auto"/>
                <w:bottom w:val="none" w:sz="0" w:space="0" w:color="auto"/>
                <w:right w:val="none" w:sz="0" w:space="0" w:color="auto"/>
              </w:divBdr>
            </w:div>
            <w:div w:id="274679545">
              <w:marLeft w:val="0"/>
              <w:marRight w:val="0"/>
              <w:marTop w:val="0"/>
              <w:marBottom w:val="0"/>
              <w:divBdr>
                <w:top w:val="none" w:sz="0" w:space="0" w:color="auto"/>
                <w:left w:val="none" w:sz="0" w:space="0" w:color="auto"/>
                <w:bottom w:val="none" w:sz="0" w:space="0" w:color="auto"/>
                <w:right w:val="none" w:sz="0" w:space="0" w:color="auto"/>
              </w:divBdr>
            </w:div>
            <w:div w:id="301038939">
              <w:marLeft w:val="0"/>
              <w:marRight w:val="0"/>
              <w:marTop w:val="0"/>
              <w:marBottom w:val="0"/>
              <w:divBdr>
                <w:top w:val="none" w:sz="0" w:space="0" w:color="auto"/>
                <w:left w:val="none" w:sz="0" w:space="0" w:color="auto"/>
                <w:bottom w:val="none" w:sz="0" w:space="0" w:color="auto"/>
                <w:right w:val="none" w:sz="0" w:space="0" w:color="auto"/>
              </w:divBdr>
            </w:div>
            <w:div w:id="375086866">
              <w:marLeft w:val="0"/>
              <w:marRight w:val="0"/>
              <w:marTop w:val="0"/>
              <w:marBottom w:val="0"/>
              <w:divBdr>
                <w:top w:val="none" w:sz="0" w:space="0" w:color="auto"/>
                <w:left w:val="none" w:sz="0" w:space="0" w:color="auto"/>
                <w:bottom w:val="none" w:sz="0" w:space="0" w:color="auto"/>
                <w:right w:val="none" w:sz="0" w:space="0" w:color="auto"/>
              </w:divBdr>
            </w:div>
            <w:div w:id="419326755">
              <w:marLeft w:val="0"/>
              <w:marRight w:val="0"/>
              <w:marTop w:val="0"/>
              <w:marBottom w:val="0"/>
              <w:divBdr>
                <w:top w:val="none" w:sz="0" w:space="0" w:color="auto"/>
                <w:left w:val="none" w:sz="0" w:space="0" w:color="auto"/>
                <w:bottom w:val="none" w:sz="0" w:space="0" w:color="auto"/>
                <w:right w:val="none" w:sz="0" w:space="0" w:color="auto"/>
              </w:divBdr>
            </w:div>
            <w:div w:id="449667459">
              <w:marLeft w:val="0"/>
              <w:marRight w:val="0"/>
              <w:marTop w:val="0"/>
              <w:marBottom w:val="0"/>
              <w:divBdr>
                <w:top w:val="none" w:sz="0" w:space="0" w:color="auto"/>
                <w:left w:val="none" w:sz="0" w:space="0" w:color="auto"/>
                <w:bottom w:val="none" w:sz="0" w:space="0" w:color="auto"/>
                <w:right w:val="none" w:sz="0" w:space="0" w:color="auto"/>
              </w:divBdr>
            </w:div>
            <w:div w:id="507214172">
              <w:marLeft w:val="0"/>
              <w:marRight w:val="0"/>
              <w:marTop w:val="0"/>
              <w:marBottom w:val="0"/>
              <w:divBdr>
                <w:top w:val="none" w:sz="0" w:space="0" w:color="auto"/>
                <w:left w:val="none" w:sz="0" w:space="0" w:color="auto"/>
                <w:bottom w:val="none" w:sz="0" w:space="0" w:color="auto"/>
                <w:right w:val="none" w:sz="0" w:space="0" w:color="auto"/>
              </w:divBdr>
            </w:div>
            <w:div w:id="556356670">
              <w:marLeft w:val="0"/>
              <w:marRight w:val="0"/>
              <w:marTop w:val="0"/>
              <w:marBottom w:val="0"/>
              <w:divBdr>
                <w:top w:val="none" w:sz="0" w:space="0" w:color="auto"/>
                <w:left w:val="none" w:sz="0" w:space="0" w:color="auto"/>
                <w:bottom w:val="none" w:sz="0" w:space="0" w:color="auto"/>
                <w:right w:val="none" w:sz="0" w:space="0" w:color="auto"/>
              </w:divBdr>
            </w:div>
            <w:div w:id="625433453">
              <w:marLeft w:val="0"/>
              <w:marRight w:val="0"/>
              <w:marTop w:val="0"/>
              <w:marBottom w:val="0"/>
              <w:divBdr>
                <w:top w:val="none" w:sz="0" w:space="0" w:color="auto"/>
                <w:left w:val="none" w:sz="0" w:space="0" w:color="auto"/>
                <w:bottom w:val="none" w:sz="0" w:space="0" w:color="auto"/>
                <w:right w:val="none" w:sz="0" w:space="0" w:color="auto"/>
              </w:divBdr>
            </w:div>
            <w:div w:id="696538358">
              <w:marLeft w:val="0"/>
              <w:marRight w:val="0"/>
              <w:marTop w:val="0"/>
              <w:marBottom w:val="0"/>
              <w:divBdr>
                <w:top w:val="none" w:sz="0" w:space="0" w:color="auto"/>
                <w:left w:val="none" w:sz="0" w:space="0" w:color="auto"/>
                <w:bottom w:val="none" w:sz="0" w:space="0" w:color="auto"/>
                <w:right w:val="none" w:sz="0" w:space="0" w:color="auto"/>
              </w:divBdr>
            </w:div>
            <w:div w:id="733746723">
              <w:marLeft w:val="0"/>
              <w:marRight w:val="0"/>
              <w:marTop w:val="0"/>
              <w:marBottom w:val="0"/>
              <w:divBdr>
                <w:top w:val="none" w:sz="0" w:space="0" w:color="auto"/>
                <w:left w:val="none" w:sz="0" w:space="0" w:color="auto"/>
                <w:bottom w:val="none" w:sz="0" w:space="0" w:color="auto"/>
                <w:right w:val="none" w:sz="0" w:space="0" w:color="auto"/>
              </w:divBdr>
            </w:div>
            <w:div w:id="824661892">
              <w:marLeft w:val="0"/>
              <w:marRight w:val="0"/>
              <w:marTop w:val="0"/>
              <w:marBottom w:val="0"/>
              <w:divBdr>
                <w:top w:val="none" w:sz="0" w:space="0" w:color="auto"/>
                <w:left w:val="none" w:sz="0" w:space="0" w:color="auto"/>
                <w:bottom w:val="none" w:sz="0" w:space="0" w:color="auto"/>
                <w:right w:val="none" w:sz="0" w:space="0" w:color="auto"/>
              </w:divBdr>
            </w:div>
            <w:div w:id="885873936">
              <w:marLeft w:val="0"/>
              <w:marRight w:val="0"/>
              <w:marTop w:val="0"/>
              <w:marBottom w:val="0"/>
              <w:divBdr>
                <w:top w:val="none" w:sz="0" w:space="0" w:color="auto"/>
                <w:left w:val="none" w:sz="0" w:space="0" w:color="auto"/>
                <w:bottom w:val="none" w:sz="0" w:space="0" w:color="auto"/>
                <w:right w:val="none" w:sz="0" w:space="0" w:color="auto"/>
              </w:divBdr>
            </w:div>
            <w:div w:id="916551256">
              <w:marLeft w:val="0"/>
              <w:marRight w:val="0"/>
              <w:marTop w:val="0"/>
              <w:marBottom w:val="0"/>
              <w:divBdr>
                <w:top w:val="none" w:sz="0" w:space="0" w:color="auto"/>
                <w:left w:val="none" w:sz="0" w:space="0" w:color="auto"/>
                <w:bottom w:val="none" w:sz="0" w:space="0" w:color="auto"/>
                <w:right w:val="none" w:sz="0" w:space="0" w:color="auto"/>
              </w:divBdr>
            </w:div>
            <w:div w:id="944003392">
              <w:marLeft w:val="0"/>
              <w:marRight w:val="0"/>
              <w:marTop w:val="0"/>
              <w:marBottom w:val="0"/>
              <w:divBdr>
                <w:top w:val="none" w:sz="0" w:space="0" w:color="auto"/>
                <w:left w:val="none" w:sz="0" w:space="0" w:color="auto"/>
                <w:bottom w:val="none" w:sz="0" w:space="0" w:color="auto"/>
                <w:right w:val="none" w:sz="0" w:space="0" w:color="auto"/>
              </w:divBdr>
            </w:div>
            <w:div w:id="986204859">
              <w:marLeft w:val="0"/>
              <w:marRight w:val="0"/>
              <w:marTop w:val="0"/>
              <w:marBottom w:val="0"/>
              <w:divBdr>
                <w:top w:val="none" w:sz="0" w:space="0" w:color="auto"/>
                <w:left w:val="none" w:sz="0" w:space="0" w:color="auto"/>
                <w:bottom w:val="none" w:sz="0" w:space="0" w:color="auto"/>
                <w:right w:val="none" w:sz="0" w:space="0" w:color="auto"/>
              </w:divBdr>
            </w:div>
            <w:div w:id="1119682649">
              <w:marLeft w:val="0"/>
              <w:marRight w:val="0"/>
              <w:marTop w:val="0"/>
              <w:marBottom w:val="0"/>
              <w:divBdr>
                <w:top w:val="none" w:sz="0" w:space="0" w:color="auto"/>
                <w:left w:val="none" w:sz="0" w:space="0" w:color="auto"/>
                <w:bottom w:val="none" w:sz="0" w:space="0" w:color="auto"/>
                <w:right w:val="none" w:sz="0" w:space="0" w:color="auto"/>
              </w:divBdr>
            </w:div>
            <w:div w:id="1128353547">
              <w:marLeft w:val="0"/>
              <w:marRight w:val="0"/>
              <w:marTop w:val="0"/>
              <w:marBottom w:val="0"/>
              <w:divBdr>
                <w:top w:val="none" w:sz="0" w:space="0" w:color="auto"/>
                <w:left w:val="none" w:sz="0" w:space="0" w:color="auto"/>
                <w:bottom w:val="none" w:sz="0" w:space="0" w:color="auto"/>
                <w:right w:val="none" w:sz="0" w:space="0" w:color="auto"/>
              </w:divBdr>
            </w:div>
            <w:div w:id="1172717345">
              <w:marLeft w:val="0"/>
              <w:marRight w:val="0"/>
              <w:marTop w:val="0"/>
              <w:marBottom w:val="0"/>
              <w:divBdr>
                <w:top w:val="none" w:sz="0" w:space="0" w:color="auto"/>
                <w:left w:val="none" w:sz="0" w:space="0" w:color="auto"/>
                <w:bottom w:val="none" w:sz="0" w:space="0" w:color="auto"/>
                <w:right w:val="none" w:sz="0" w:space="0" w:color="auto"/>
              </w:divBdr>
            </w:div>
            <w:div w:id="1177504577">
              <w:marLeft w:val="0"/>
              <w:marRight w:val="0"/>
              <w:marTop w:val="0"/>
              <w:marBottom w:val="0"/>
              <w:divBdr>
                <w:top w:val="none" w:sz="0" w:space="0" w:color="auto"/>
                <w:left w:val="none" w:sz="0" w:space="0" w:color="auto"/>
                <w:bottom w:val="none" w:sz="0" w:space="0" w:color="auto"/>
                <w:right w:val="none" w:sz="0" w:space="0" w:color="auto"/>
              </w:divBdr>
            </w:div>
            <w:div w:id="1291131213">
              <w:marLeft w:val="0"/>
              <w:marRight w:val="0"/>
              <w:marTop w:val="0"/>
              <w:marBottom w:val="0"/>
              <w:divBdr>
                <w:top w:val="none" w:sz="0" w:space="0" w:color="auto"/>
                <w:left w:val="none" w:sz="0" w:space="0" w:color="auto"/>
                <w:bottom w:val="none" w:sz="0" w:space="0" w:color="auto"/>
                <w:right w:val="none" w:sz="0" w:space="0" w:color="auto"/>
              </w:divBdr>
            </w:div>
            <w:div w:id="1312447058">
              <w:marLeft w:val="0"/>
              <w:marRight w:val="0"/>
              <w:marTop w:val="0"/>
              <w:marBottom w:val="0"/>
              <w:divBdr>
                <w:top w:val="none" w:sz="0" w:space="0" w:color="auto"/>
                <w:left w:val="none" w:sz="0" w:space="0" w:color="auto"/>
                <w:bottom w:val="none" w:sz="0" w:space="0" w:color="auto"/>
                <w:right w:val="none" w:sz="0" w:space="0" w:color="auto"/>
              </w:divBdr>
            </w:div>
            <w:div w:id="1373386452">
              <w:marLeft w:val="0"/>
              <w:marRight w:val="0"/>
              <w:marTop w:val="0"/>
              <w:marBottom w:val="0"/>
              <w:divBdr>
                <w:top w:val="none" w:sz="0" w:space="0" w:color="auto"/>
                <w:left w:val="none" w:sz="0" w:space="0" w:color="auto"/>
                <w:bottom w:val="none" w:sz="0" w:space="0" w:color="auto"/>
                <w:right w:val="none" w:sz="0" w:space="0" w:color="auto"/>
              </w:divBdr>
            </w:div>
            <w:div w:id="1439132663">
              <w:marLeft w:val="0"/>
              <w:marRight w:val="0"/>
              <w:marTop w:val="0"/>
              <w:marBottom w:val="0"/>
              <w:divBdr>
                <w:top w:val="none" w:sz="0" w:space="0" w:color="auto"/>
                <w:left w:val="none" w:sz="0" w:space="0" w:color="auto"/>
                <w:bottom w:val="none" w:sz="0" w:space="0" w:color="auto"/>
                <w:right w:val="none" w:sz="0" w:space="0" w:color="auto"/>
              </w:divBdr>
            </w:div>
            <w:div w:id="1451322226">
              <w:marLeft w:val="0"/>
              <w:marRight w:val="0"/>
              <w:marTop w:val="0"/>
              <w:marBottom w:val="0"/>
              <w:divBdr>
                <w:top w:val="none" w:sz="0" w:space="0" w:color="auto"/>
                <w:left w:val="none" w:sz="0" w:space="0" w:color="auto"/>
                <w:bottom w:val="none" w:sz="0" w:space="0" w:color="auto"/>
                <w:right w:val="none" w:sz="0" w:space="0" w:color="auto"/>
              </w:divBdr>
            </w:div>
            <w:div w:id="1458648431">
              <w:marLeft w:val="0"/>
              <w:marRight w:val="0"/>
              <w:marTop w:val="0"/>
              <w:marBottom w:val="0"/>
              <w:divBdr>
                <w:top w:val="none" w:sz="0" w:space="0" w:color="auto"/>
                <w:left w:val="none" w:sz="0" w:space="0" w:color="auto"/>
                <w:bottom w:val="none" w:sz="0" w:space="0" w:color="auto"/>
                <w:right w:val="none" w:sz="0" w:space="0" w:color="auto"/>
              </w:divBdr>
            </w:div>
            <w:div w:id="1474446214">
              <w:marLeft w:val="0"/>
              <w:marRight w:val="0"/>
              <w:marTop w:val="0"/>
              <w:marBottom w:val="0"/>
              <w:divBdr>
                <w:top w:val="none" w:sz="0" w:space="0" w:color="auto"/>
                <w:left w:val="none" w:sz="0" w:space="0" w:color="auto"/>
                <w:bottom w:val="none" w:sz="0" w:space="0" w:color="auto"/>
                <w:right w:val="none" w:sz="0" w:space="0" w:color="auto"/>
              </w:divBdr>
            </w:div>
            <w:div w:id="1513883723">
              <w:marLeft w:val="0"/>
              <w:marRight w:val="0"/>
              <w:marTop w:val="0"/>
              <w:marBottom w:val="0"/>
              <w:divBdr>
                <w:top w:val="none" w:sz="0" w:space="0" w:color="auto"/>
                <w:left w:val="none" w:sz="0" w:space="0" w:color="auto"/>
                <w:bottom w:val="none" w:sz="0" w:space="0" w:color="auto"/>
                <w:right w:val="none" w:sz="0" w:space="0" w:color="auto"/>
              </w:divBdr>
            </w:div>
            <w:div w:id="1534222432">
              <w:marLeft w:val="0"/>
              <w:marRight w:val="0"/>
              <w:marTop w:val="0"/>
              <w:marBottom w:val="0"/>
              <w:divBdr>
                <w:top w:val="none" w:sz="0" w:space="0" w:color="auto"/>
                <w:left w:val="none" w:sz="0" w:space="0" w:color="auto"/>
                <w:bottom w:val="none" w:sz="0" w:space="0" w:color="auto"/>
                <w:right w:val="none" w:sz="0" w:space="0" w:color="auto"/>
              </w:divBdr>
            </w:div>
            <w:div w:id="1580672334">
              <w:marLeft w:val="0"/>
              <w:marRight w:val="0"/>
              <w:marTop w:val="0"/>
              <w:marBottom w:val="0"/>
              <w:divBdr>
                <w:top w:val="none" w:sz="0" w:space="0" w:color="auto"/>
                <w:left w:val="none" w:sz="0" w:space="0" w:color="auto"/>
                <w:bottom w:val="none" w:sz="0" w:space="0" w:color="auto"/>
                <w:right w:val="none" w:sz="0" w:space="0" w:color="auto"/>
              </w:divBdr>
            </w:div>
            <w:div w:id="1628394763">
              <w:marLeft w:val="0"/>
              <w:marRight w:val="0"/>
              <w:marTop w:val="0"/>
              <w:marBottom w:val="0"/>
              <w:divBdr>
                <w:top w:val="none" w:sz="0" w:space="0" w:color="auto"/>
                <w:left w:val="none" w:sz="0" w:space="0" w:color="auto"/>
                <w:bottom w:val="none" w:sz="0" w:space="0" w:color="auto"/>
                <w:right w:val="none" w:sz="0" w:space="0" w:color="auto"/>
              </w:divBdr>
            </w:div>
            <w:div w:id="1707292669">
              <w:marLeft w:val="0"/>
              <w:marRight w:val="0"/>
              <w:marTop w:val="0"/>
              <w:marBottom w:val="0"/>
              <w:divBdr>
                <w:top w:val="none" w:sz="0" w:space="0" w:color="auto"/>
                <w:left w:val="none" w:sz="0" w:space="0" w:color="auto"/>
                <w:bottom w:val="none" w:sz="0" w:space="0" w:color="auto"/>
                <w:right w:val="none" w:sz="0" w:space="0" w:color="auto"/>
              </w:divBdr>
            </w:div>
            <w:div w:id="1725329806">
              <w:marLeft w:val="0"/>
              <w:marRight w:val="0"/>
              <w:marTop w:val="0"/>
              <w:marBottom w:val="0"/>
              <w:divBdr>
                <w:top w:val="none" w:sz="0" w:space="0" w:color="auto"/>
                <w:left w:val="none" w:sz="0" w:space="0" w:color="auto"/>
                <w:bottom w:val="none" w:sz="0" w:space="0" w:color="auto"/>
                <w:right w:val="none" w:sz="0" w:space="0" w:color="auto"/>
              </w:divBdr>
            </w:div>
            <w:div w:id="1758207558">
              <w:marLeft w:val="0"/>
              <w:marRight w:val="0"/>
              <w:marTop w:val="0"/>
              <w:marBottom w:val="0"/>
              <w:divBdr>
                <w:top w:val="none" w:sz="0" w:space="0" w:color="auto"/>
                <w:left w:val="none" w:sz="0" w:space="0" w:color="auto"/>
                <w:bottom w:val="none" w:sz="0" w:space="0" w:color="auto"/>
                <w:right w:val="none" w:sz="0" w:space="0" w:color="auto"/>
              </w:divBdr>
            </w:div>
            <w:div w:id="1805124610">
              <w:marLeft w:val="0"/>
              <w:marRight w:val="0"/>
              <w:marTop w:val="0"/>
              <w:marBottom w:val="0"/>
              <w:divBdr>
                <w:top w:val="none" w:sz="0" w:space="0" w:color="auto"/>
                <w:left w:val="none" w:sz="0" w:space="0" w:color="auto"/>
                <w:bottom w:val="none" w:sz="0" w:space="0" w:color="auto"/>
                <w:right w:val="none" w:sz="0" w:space="0" w:color="auto"/>
              </w:divBdr>
            </w:div>
            <w:div w:id="1830976656">
              <w:marLeft w:val="0"/>
              <w:marRight w:val="0"/>
              <w:marTop w:val="0"/>
              <w:marBottom w:val="0"/>
              <w:divBdr>
                <w:top w:val="none" w:sz="0" w:space="0" w:color="auto"/>
                <w:left w:val="none" w:sz="0" w:space="0" w:color="auto"/>
                <w:bottom w:val="none" w:sz="0" w:space="0" w:color="auto"/>
                <w:right w:val="none" w:sz="0" w:space="0" w:color="auto"/>
              </w:divBdr>
            </w:div>
            <w:div w:id="1844858772">
              <w:marLeft w:val="0"/>
              <w:marRight w:val="0"/>
              <w:marTop w:val="0"/>
              <w:marBottom w:val="0"/>
              <w:divBdr>
                <w:top w:val="none" w:sz="0" w:space="0" w:color="auto"/>
                <w:left w:val="none" w:sz="0" w:space="0" w:color="auto"/>
                <w:bottom w:val="none" w:sz="0" w:space="0" w:color="auto"/>
                <w:right w:val="none" w:sz="0" w:space="0" w:color="auto"/>
              </w:divBdr>
            </w:div>
            <w:div w:id="1853376622">
              <w:marLeft w:val="0"/>
              <w:marRight w:val="0"/>
              <w:marTop w:val="0"/>
              <w:marBottom w:val="0"/>
              <w:divBdr>
                <w:top w:val="none" w:sz="0" w:space="0" w:color="auto"/>
                <w:left w:val="none" w:sz="0" w:space="0" w:color="auto"/>
                <w:bottom w:val="none" w:sz="0" w:space="0" w:color="auto"/>
                <w:right w:val="none" w:sz="0" w:space="0" w:color="auto"/>
              </w:divBdr>
            </w:div>
            <w:div w:id="1882161088">
              <w:marLeft w:val="0"/>
              <w:marRight w:val="0"/>
              <w:marTop w:val="0"/>
              <w:marBottom w:val="0"/>
              <w:divBdr>
                <w:top w:val="none" w:sz="0" w:space="0" w:color="auto"/>
                <w:left w:val="none" w:sz="0" w:space="0" w:color="auto"/>
                <w:bottom w:val="none" w:sz="0" w:space="0" w:color="auto"/>
                <w:right w:val="none" w:sz="0" w:space="0" w:color="auto"/>
              </w:divBdr>
            </w:div>
            <w:div w:id="1894273252">
              <w:marLeft w:val="0"/>
              <w:marRight w:val="0"/>
              <w:marTop w:val="0"/>
              <w:marBottom w:val="0"/>
              <w:divBdr>
                <w:top w:val="none" w:sz="0" w:space="0" w:color="auto"/>
                <w:left w:val="none" w:sz="0" w:space="0" w:color="auto"/>
                <w:bottom w:val="none" w:sz="0" w:space="0" w:color="auto"/>
                <w:right w:val="none" w:sz="0" w:space="0" w:color="auto"/>
              </w:divBdr>
            </w:div>
            <w:div w:id="1896549089">
              <w:marLeft w:val="0"/>
              <w:marRight w:val="0"/>
              <w:marTop w:val="0"/>
              <w:marBottom w:val="0"/>
              <w:divBdr>
                <w:top w:val="none" w:sz="0" w:space="0" w:color="auto"/>
                <w:left w:val="none" w:sz="0" w:space="0" w:color="auto"/>
                <w:bottom w:val="none" w:sz="0" w:space="0" w:color="auto"/>
                <w:right w:val="none" w:sz="0" w:space="0" w:color="auto"/>
              </w:divBdr>
            </w:div>
            <w:div w:id="1954708459">
              <w:marLeft w:val="0"/>
              <w:marRight w:val="0"/>
              <w:marTop w:val="0"/>
              <w:marBottom w:val="0"/>
              <w:divBdr>
                <w:top w:val="none" w:sz="0" w:space="0" w:color="auto"/>
                <w:left w:val="none" w:sz="0" w:space="0" w:color="auto"/>
                <w:bottom w:val="none" w:sz="0" w:space="0" w:color="auto"/>
                <w:right w:val="none" w:sz="0" w:space="0" w:color="auto"/>
              </w:divBdr>
            </w:div>
            <w:div w:id="1966424507">
              <w:marLeft w:val="0"/>
              <w:marRight w:val="0"/>
              <w:marTop w:val="0"/>
              <w:marBottom w:val="0"/>
              <w:divBdr>
                <w:top w:val="none" w:sz="0" w:space="0" w:color="auto"/>
                <w:left w:val="none" w:sz="0" w:space="0" w:color="auto"/>
                <w:bottom w:val="none" w:sz="0" w:space="0" w:color="auto"/>
                <w:right w:val="none" w:sz="0" w:space="0" w:color="auto"/>
              </w:divBdr>
            </w:div>
            <w:div w:id="1986280593">
              <w:marLeft w:val="0"/>
              <w:marRight w:val="0"/>
              <w:marTop w:val="0"/>
              <w:marBottom w:val="0"/>
              <w:divBdr>
                <w:top w:val="none" w:sz="0" w:space="0" w:color="auto"/>
                <w:left w:val="none" w:sz="0" w:space="0" w:color="auto"/>
                <w:bottom w:val="none" w:sz="0" w:space="0" w:color="auto"/>
                <w:right w:val="none" w:sz="0" w:space="0" w:color="auto"/>
              </w:divBdr>
            </w:div>
            <w:div w:id="2027512925">
              <w:marLeft w:val="0"/>
              <w:marRight w:val="0"/>
              <w:marTop w:val="0"/>
              <w:marBottom w:val="0"/>
              <w:divBdr>
                <w:top w:val="none" w:sz="0" w:space="0" w:color="auto"/>
                <w:left w:val="none" w:sz="0" w:space="0" w:color="auto"/>
                <w:bottom w:val="none" w:sz="0" w:space="0" w:color="auto"/>
                <w:right w:val="none" w:sz="0" w:space="0" w:color="auto"/>
              </w:divBdr>
            </w:div>
            <w:div w:id="2079356426">
              <w:marLeft w:val="0"/>
              <w:marRight w:val="0"/>
              <w:marTop w:val="0"/>
              <w:marBottom w:val="0"/>
              <w:divBdr>
                <w:top w:val="none" w:sz="0" w:space="0" w:color="auto"/>
                <w:left w:val="none" w:sz="0" w:space="0" w:color="auto"/>
                <w:bottom w:val="none" w:sz="0" w:space="0" w:color="auto"/>
                <w:right w:val="none" w:sz="0" w:space="0" w:color="auto"/>
              </w:divBdr>
            </w:div>
            <w:div w:id="2087730020">
              <w:marLeft w:val="0"/>
              <w:marRight w:val="0"/>
              <w:marTop w:val="0"/>
              <w:marBottom w:val="0"/>
              <w:divBdr>
                <w:top w:val="none" w:sz="0" w:space="0" w:color="auto"/>
                <w:left w:val="none" w:sz="0" w:space="0" w:color="auto"/>
                <w:bottom w:val="none" w:sz="0" w:space="0" w:color="auto"/>
                <w:right w:val="none" w:sz="0" w:space="0" w:color="auto"/>
              </w:divBdr>
            </w:div>
            <w:div w:id="2089616253">
              <w:marLeft w:val="0"/>
              <w:marRight w:val="0"/>
              <w:marTop w:val="0"/>
              <w:marBottom w:val="0"/>
              <w:divBdr>
                <w:top w:val="none" w:sz="0" w:space="0" w:color="auto"/>
                <w:left w:val="none" w:sz="0" w:space="0" w:color="auto"/>
                <w:bottom w:val="none" w:sz="0" w:space="0" w:color="auto"/>
                <w:right w:val="none" w:sz="0" w:space="0" w:color="auto"/>
              </w:divBdr>
            </w:div>
            <w:div w:id="2140684319">
              <w:marLeft w:val="0"/>
              <w:marRight w:val="0"/>
              <w:marTop w:val="0"/>
              <w:marBottom w:val="0"/>
              <w:divBdr>
                <w:top w:val="none" w:sz="0" w:space="0" w:color="auto"/>
                <w:left w:val="none" w:sz="0" w:space="0" w:color="auto"/>
                <w:bottom w:val="none" w:sz="0" w:space="0" w:color="auto"/>
                <w:right w:val="none" w:sz="0" w:space="0" w:color="auto"/>
              </w:divBdr>
            </w:div>
            <w:div w:id="21429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01048">
      <w:bodyDiv w:val="1"/>
      <w:marLeft w:val="0"/>
      <w:marRight w:val="0"/>
      <w:marTop w:val="0"/>
      <w:marBottom w:val="0"/>
      <w:divBdr>
        <w:top w:val="none" w:sz="0" w:space="0" w:color="auto"/>
        <w:left w:val="none" w:sz="0" w:space="0" w:color="auto"/>
        <w:bottom w:val="none" w:sz="0" w:space="0" w:color="auto"/>
        <w:right w:val="none" w:sz="0" w:space="0" w:color="auto"/>
      </w:divBdr>
      <w:divsChild>
        <w:div w:id="381944354">
          <w:marLeft w:val="0"/>
          <w:marRight w:val="0"/>
          <w:marTop w:val="0"/>
          <w:marBottom w:val="0"/>
          <w:divBdr>
            <w:top w:val="none" w:sz="0" w:space="0" w:color="auto"/>
            <w:left w:val="none" w:sz="0" w:space="0" w:color="auto"/>
            <w:bottom w:val="none" w:sz="0" w:space="0" w:color="auto"/>
            <w:right w:val="none" w:sz="0" w:space="0" w:color="auto"/>
          </w:divBdr>
        </w:div>
        <w:div w:id="544802485">
          <w:marLeft w:val="0"/>
          <w:marRight w:val="0"/>
          <w:marTop w:val="0"/>
          <w:marBottom w:val="0"/>
          <w:divBdr>
            <w:top w:val="none" w:sz="0" w:space="0" w:color="auto"/>
            <w:left w:val="none" w:sz="0" w:space="0" w:color="auto"/>
            <w:bottom w:val="none" w:sz="0" w:space="0" w:color="auto"/>
            <w:right w:val="none" w:sz="0" w:space="0" w:color="auto"/>
          </w:divBdr>
        </w:div>
        <w:div w:id="615329074">
          <w:marLeft w:val="0"/>
          <w:marRight w:val="0"/>
          <w:marTop w:val="0"/>
          <w:marBottom w:val="0"/>
          <w:divBdr>
            <w:top w:val="none" w:sz="0" w:space="0" w:color="auto"/>
            <w:left w:val="none" w:sz="0" w:space="0" w:color="auto"/>
            <w:bottom w:val="none" w:sz="0" w:space="0" w:color="auto"/>
            <w:right w:val="none" w:sz="0" w:space="0" w:color="auto"/>
          </w:divBdr>
        </w:div>
        <w:div w:id="797534426">
          <w:marLeft w:val="0"/>
          <w:marRight w:val="0"/>
          <w:marTop w:val="0"/>
          <w:marBottom w:val="0"/>
          <w:divBdr>
            <w:top w:val="none" w:sz="0" w:space="0" w:color="auto"/>
            <w:left w:val="none" w:sz="0" w:space="0" w:color="auto"/>
            <w:bottom w:val="none" w:sz="0" w:space="0" w:color="auto"/>
            <w:right w:val="none" w:sz="0" w:space="0" w:color="auto"/>
          </w:divBdr>
        </w:div>
        <w:div w:id="980772404">
          <w:marLeft w:val="0"/>
          <w:marRight w:val="0"/>
          <w:marTop w:val="0"/>
          <w:marBottom w:val="0"/>
          <w:divBdr>
            <w:top w:val="none" w:sz="0" w:space="0" w:color="auto"/>
            <w:left w:val="none" w:sz="0" w:space="0" w:color="auto"/>
            <w:bottom w:val="none" w:sz="0" w:space="0" w:color="auto"/>
            <w:right w:val="none" w:sz="0" w:space="0" w:color="auto"/>
          </w:divBdr>
        </w:div>
        <w:div w:id="1104883037">
          <w:marLeft w:val="0"/>
          <w:marRight w:val="0"/>
          <w:marTop w:val="0"/>
          <w:marBottom w:val="0"/>
          <w:divBdr>
            <w:top w:val="none" w:sz="0" w:space="0" w:color="auto"/>
            <w:left w:val="none" w:sz="0" w:space="0" w:color="auto"/>
            <w:bottom w:val="none" w:sz="0" w:space="0" w:color="auto"/>
            <w:right w:val="none" w:sz="0" w:space="0" w:color="auto"/>
          </w:divBdr>
        </w:div>
        <w:div w:id="1332414442">
          <w:marLeft w:val="0"/>
          <w:marRight w:val="0"/>
          <w:marTop w:val="0"/>
          <w:marBottom w:val="0"/>
          <w:divBdr>
            <w:top w:val="none" w:sz="0" w:space="0" w:color="auto"/>
            <w:left w:val="none" w:sz="0" w:space="0" w:color="auto"/>
            <w:bottom w:val="none" w:sz="0" w:space="0" w:color="auto"/>
            <w:right w:val="none" w:sz="0" w:space="0" w:color="auto"/>
          </w:divBdr>
        </w:div>
        <w:div w:id="1341196201">
          <w:marLeft w:val="0"/>
          <w:marRight w:val="0"/>
          <w:marTop w:val="0"/>
          <w:marBottom w:val="0"/>
          <w:divBdr>
            <w:top w:val="none" w:sz="0" w:space="0" w:color="auto"/>
            <w:left w:val="none" w:sz="0" w:space="0" w:color="auto"/>
            <w:bottom w:val="none" w:sz="0" w:space="0" w:color="auto"/>
            <w:right w:val="none" w:sz="0" w:space="0" w:color="auto"/>
          </w:divBdr>
        </w:div>
        <w:div w:id="1420715871">
          <w:marLeft w:val="0"/>
          <w:marRight w:val="0"/>
          <w:marTop w:val="0"/>
          <w:marBottom w:val="0"/>
          <w:divBdr>
            <w:top w:val="none" w:sz="0" w:space="0" w:color="auto"/>
            <w:left w:val="none" w:sz="0" w:space="0" w:color="auto"/>
            <w:bottom w:val="none" w:sz="0" w:space="0" w:color="auto"/>
            <w:right w:val="none" w:sz="0" w:space="0" w:color="auto"/>
          </w:divBdr>
        </w:div>
        <w:div w:id="1656300791">
          <w:marLeft w:val="0"/>
          <w:marRight w:val="0"/>
          <w:marTop w:val="0"/>
          <w:marBottom w:val="0"/>
          <w:divBdr>
            <w:top w:val="none" w:sz="0" w:space="0" w:color="auto"/>
            <w:left w:val="none" w:sz="0" w:space="0" w:color="auto"/>
            <w:bottom w:val="none" w:sz="0" w:space="0" w:color="auto"/>
            <w:right w:val="none" w:sz="0" w:space="0" w:color="auto"/>
          </w:divBdr>
        </w:div>
        <w:div w:id="1943410718">
          <w:marLeft w:val="0"/>
          <w:marRight w:val="0"/>
          <w:marTop w:val="0"/>
          <w:marBottom w:val="0"/>
          <w:divBdr>
            <w:top w:val="none" w:sz="0" w:space="0" w:color="auto"/>
            <w:left w:val="none" w:sz="0" w:space="0" w:color="auto"/>
            <w:bottom w:val="none" w:sz="0" w:space="0" w:color="auto"/>
            <w:right w:val="none" w:sz="0" w:space="0" w:color="auto"/>
          </w:divBdr>
        </w:div>
        <w:div w:id="1944805267">
          <w:marLeft w:val="0"/>
          <w:marRight w:val="0"/>
          <w:marTop w:val="0"/>
          <w:marBottom w:val="0"/>
          <w:divBdr>
            <w:top w:val="none" w:sz="0" w:space="0" w:color="auto"/>
            <w:left w:val="none" w:sz="0" w:space="0" w:color="auto"/>
            <w:bottom w:val="none" w:sz="0" w:space="0" w:color="auto"/>
            <w:right w:val="none" w:sz="0" w:space="0" w:color="auto"/>
          </w:divBdr>
        </w:div>
        <w:div w:id="1996032202">
          <w:marLeft w:val="0"/>
          <w:marRight w:val="0"/>
          <w:marTop w:val="0"/>
          <w:marBottom w:val="0"/>
          <w:divBdr>
            <w:top w:val="none" w:sz="0" w:space="0" w:color="auto"/>
            <w:left w:val="none" w:sz="0" w:space="0" w:color="auto"/>
            <w:bottom w:val="none" w:sz="0" w:space="0" w:color="auto"/>
            <w:right w:val="none" w:sz="0" w:space="0" w:color="auto"/>
          </w:divBdr>
        </w:div>
      </w:divsChild>
    </w:div>
    <w:div w:id="1191994307">
      <w:bodyDiv w:val="1"/>
      <w:marLeft w:val="0"/>
      <w:marRight w:val="0"/>
      <w:marTop w:val="0"/>
      <w:marBottom w:val="0"/>
      <w:divBdr>
        <w:top w:val="none" w:sz="0" w:space="0" w:color="auto"/>
        <w:left w:val="none" w:sz="0" w:space="0" w:color="auto"/>
        <w:bottom w:val="none" w:sz="0" w:space="0" w:color="auto"/>
        <w:right w:val="none" w:sz="0" w:space="0" w:color="auto"/>
      </w:divBdr>
    </w:div>
    <w:div w:id="1215198197">
      <w:bodyDiv w:val="1"/>
      <w:marLeft w:val="0"/>
      <w:marRight w:val="0"/>
      <w:marTop w:val="0"/>
      <w:marBottom w:val="0"/>
      <w:divBdr>
        <w:top w:val="none" w:sz="0" w:space="0" w:color="auto"/>
        <w:left w:val="none" w:sz="0" w:space="0" w:color="auto"/>
        <w:bottom w:val="none" w:sz="0" w:space="0" w:color="auto"/>
        <w:right w:val="none" w:sz="0" w:space="0" w:color="auto"/>
      </w:divBdr>
    </w:div>
    <w:div w:id="1292859042">
      <w:bodyDiv w:val="1"/>
      <w:marLeft w:val="0"/>
      <w:marRight w:val="0"/>
      <w:marTop w:val="0"/>
      <w:marBottom w:val="0"/>
      <w:divBdr>
        <w:top w:val="none" w:sz="0" w:space="0" w:color="auto"/>
        <w:left w:val="none" w:sz="0" w:space="0" w:color="auto"/>
        <w:bottom w:val="none" w:sz="0" w:space="0" w:color="auto"/>
        <w:right w:val="none" w:sz="0" w:space="0" w:color="auto"/>
      </w:divBdr>
      <w:divsChild>
        <w:div w:id="151800402">
          <w:marLeft w:val="0"/>
          <w:marRight w:val="0"/>
          <w:marTop w:val="0"/>
          <w:marBottom w:val="0"/>
          <w:divBdr>
            <w:top w:val="none" w:sz="0" w:space="0" w:color="auto"/>
            <w:left w:val="none" w:sz="0" w:space="0" w:color="auto"/>
            <w:bottom w:val="none" w:sz="0" w:space="0" w:color="auto"/>
            <w:right w:val="none" w:sz="0" w:space="0" w:color="auto"/>
          </w:divBdr>
        </w:div>
        <w:div w:id="297347314">
          <w:marLeft w:val="0"/>
          <w:marRight w:val="0"/>
          <w:marTop w:val="0"/>
          <w:marBottom w:val="0"/>
          <w:divBdr>
            <w:top w:val="none" w:sz="0" w:space="0" w:color="auto"/>
            <w:left w:val="none" w:sz="0" w:space="0" w:color="auto"/>
            <w:bottom w:val="none" w:sz="0" w:space="0" w:color="auto"/>
            <w:right w:val="none" w:sz="0" w:space="0" w:color="auto"/>
          </w:divBdr>
        </w:div>
        <w:div w:id="381251219">
          <w:marLeft w:val="0"/>
          <w:marRight w:val="0"/>
          <w:marTop w:val="0"/>
          <w:marBottom w:val="0"/>
          <w:divBdr>
            <w:top w:val="none" w:sz="0" w:space="0" w:color="auto"/>
            <w:left w:val="none" w:sz="0" w:space="0" w:color="auto"/>
            <w:bottom w:val="none" w:sz="0" w:space="0" w:color="auto"/>
            <w:right w:val="none" w:sz="0" w:space="0" w:color="auto"/>
          </w:divBdr>
        </w:div>
        <w:div w:id="568535275">
          <w:marLeft w:val="0"/>
          <w:marRight w:val="0"/>
          <w:marTop w:val="0"/>
          <w:marBottom w:val="0"/>
          <w:divBdr>
            <w:top w:val="none" w:sz="0" w:space="0" w:color="auto"/>
            <w:left w:val="none" w:sz="0" w:space="0" w:color="auto"/>
            <w:bottom w:val="none" w:sz="0" w:space="0" w:color="auto"/>
            <w:right w:val="none" w:sz="0" w:space="0" w:color="auto"/>
          </w:divBdr>
        </w:div>
        <w:div w:id="656958633">
          <w:marLeft w:val="0"/>
          <w:marRight w:val="0"/>
          <w:marTop w:val="0"/>
          <w:marBottom w:val="0"/>
          <w:divBdr>
            <w:top w:val="none" w:sz="0" w:space="0" w:color="auto"/>
            <w:left w:val="none" w:sz="0" w:space="0" w:color="auto"/>
            <w:bottom w:val="none" w:sz="0" w:space="0" w:color="auto"/>
            <w:right w:val="none" w:sz="0" w:space="0" w:color="auto"/>
          </w:divBdr>
        </w:div>
        <w:div w:id="678894204">
          <w:marLeft w:val="0"/>
          <w:marRight w:val="0"/>
          <w:marTop w:val="0"/>
          <w:marBottom w:val="0"/>
          <w:divBdr>
            <w:top w:val="none" w:sz="0" w:space="0" w:color="auto"/>
            <w:left w:val="none" w:sz="0" w:space="0" w:color="auto"/>
            <w:bottom w:val="none" w:sz="0" w:space="0" w:color="auto"/>
            <w:right w:val="none" w:sz="0" w:space="0" w:color="auto"/>
          </w:divBdr>
        </w:div>
        <w:div w:id="708804518">
          <w:marLeft w:val="0"/>
          <w:marRight w:val="0"/>
          <w:marTop w:val="0"/>
          <w:marBottom w:val="0"/>
          <w:divBdr>
            <w:top w:val="none" w:sz="0" w:space="0" w:color="auto"/>
            <w:left w:val="none" w:sz="0" w:space="0" w:color="auto"/>
            <w:bottom w:val="none" w:sz="0" w:space="0" w:color="auto"/>
            <w:right w:val="none" w:sz="0" w:space="0" w:color="auto"/>
          </w:divBdr>
        </w:div>
        <w:div w:id="938829911">
          <w:marLeft w:val="0"/>
          <w:marRight w:val="0"/>
          <w:marTop w:val="0"/>
          <w:marBottom w:val="0"/>
          <w:divBdr>
            <w:top w:val="none" w:sz="0" w:space="0" w:color="auto"/>
            <w:left w:val="none" w:sz="0" w:space="0" w:color="auto"/>
            <w:bottom w:val="none" w:sz="0" w:space="0" w:color="auto"/>
            <w:right w:val="none" w:sz="0" w:space="0" w:color="auto"/>
          </w:divBdr>
        </w:div>
        <w:div w:id="1066222123">
          <w:marLeft w:val="0"/>
          <w:marRight w:val="0"/>
          <w:marTop w:val="0"/>
          <w:marBottom w:val="0"/>
          <w:divBdr>
            <w:top w:val="none" w:sz="0" w:space="0" w:color="auto"/>
            <w:left w:val="none" w:sz="0" w:space="0" w:color="auto"/>
            <w:bottom w:val="none" w:sz="0" w:space="0" w:color="auto"/>
            <w:right w:val="none" w:sz="0" w:space="0" w:color="auto"/>
          </w:divBdr>
        </w:div>
        <w:div w:id="1173422876">
          <w:marLeft w:val="0"/>
          <w:marRight w:val="0"/>
          <w:marTop w:val="0"/>
          <w:marBottom w:val="0"/>
          <w:divBdr>
            <w:top w:val="none" w:sz="0" w:space="0" w:color="auto"/>
            <w:left w:val="none" w:sz="0" w:space="0" w:color="auto"/>
            <w:bottom w:val="none" w:sz="0" w:space="0" w:color="auto"/>
            <w:right w:val="none" w:sz="0" w:space="0" w:color="auto"/>
          </w:divBdr>
        </w:div>
        <w:div w:id="1290748437">
          <w:marLeft w:val="0"/>
          <w:marRight w:val="0"/>
          <w:marTop w:val="0"/>
          <w:marBottom w:val="0"/>
          <w:divBdr>
            <w:top w:val="none" w:sz="0" w:space="0" w:color="auto"/>
            <w:left w:val="none" w:sz="0" w:space="0" w:color="auto"/>
            <w:bottom w:val="none" w:sz="0" w:space="0" w:color="auto"/>
            <w:right w:val="none" w:sz="0" w:space="0" w:color="auto"/>
          </w:divBdr>
        </w:div>
        <w:div w:id="1697806872">
          <w:marLeft w:val="0"/>
          <w:marRight w:val="0"/>
          <w:marTop w:val="0"/>
          <w:marBottom w:val="0"/>
          <w:divBdr>
            <w:top w:val="none" w:sz="0" w:space="0" w:color="auto"/>
            <w:left w:val="none" w:sz="0" w:space="0" w:color="auto"/>
            <w:bottom w:val="none" w:sz="0" w:space="0" w:color="auto"/>
            <w:right w:val="none" w:sz="0" w:space="0" w:color="auto"/>
          </w:divBdr>
        </w:div>
        <w:div w:id="1776175413">
          <w:marLeft w:val="0"/>
          <w:marRight w:val="0"/>
          <w:marTop w:val="0"/>
          <w:marBottom w:val="0"/>
          <w:divBdr>
            <w:top w:val="none" w:sz="0" w:space="0" w:color="auto"/>
            <w:left w:val="none" w:sz="0" w:space="0" w:color="auto"/>
            <w:bottom w:val="none" w:sz="0" w:space="0" w:color="auto"/>
            <w:right w:val="none" w:sz="0" w:space="0" w:color="auto"/>
          </w:divBdr>
        </w:div>
      </w:divsChild>
    </w:div>
    <w:div w:id="1315262810">
      <w:bodyDiv w:val="1"/>
      <w:marLeft w:val="0"/>
      <w:marRight w:val="0"/>
      <w:marTop w:val="0"/>
      <w:marBottom w:val="0"/>
      <w:divBdr>
        <w:top w:val="none" w:sz="0" w:space="0" w:color="auto"/>
        <w:left w:val="none" w:sz="0" w:space="0" w:color="auto"/>
        <w:bottom w:val="none" w:sz="0" w:space="0" w:color="auto"/>
        <w:right w:val="none" w:sz="0" w:space="0" w:color="auto"/>
      </w:divBdr>
      <w:divsChild>
        <w:div w:id="525291214">
          <w:marLeft w:val="0"/>
          <w:marRight w:val="0"/>
          <w:marTop w:val="0"/>
          <w:marBottom w:val="0"/>
          <w:divBdr>
            <w:top w:val="none" w:sz="0" w:space="0" w:color="auto"/>
            <w:left w:val="none" w:sz="0" w:space="0" w:color="auto"/>
            <w:bottom w:val="none" w:sz="0" w:space="0" w:color="auto"/>
            <w:right w:val="none" w:sz="0" w:space="0" w:color="auto"/>
          </w:divBdr>
        </w:div>
        <w:div w:id="658651048">
          <w:marLeft w:val="0"/>
          <w:marRight w:val="0"/>
          <w:marTop w:val="0"/>
          <w:marBottom w:val="0"/>
          <w:divBdr>
            <w:top w:val="none" w:sz="0" w:space="0" w:color="auto"/>
            <w:left w:val="none" w:sz="0" w:space="0" w:color="auto"/>
            <w:bottom w:val="none" w:sz="0" w:space="0" w:color="auto"/>
            <w:right w:val="none" w:sz="0" w:space="0" w:color="auto"/>
          </w:divBdr>
        </w:div>
        <w:div w:id="1231387878">
          <w:marLeft w:val="0"/>
          <w:marRight w:val="0"/>
          <w:marTop w:val="0"/>
          <w:marBottom w:val="0"/>
          <w:divBdr>
            <w:top w:val="none" w:sz="0" w:space="0" w:color="auto"/>
            <w:left w:val="none" w:sz="0" w:space="0" w:color="auto"/>
            <w:bottom w:val="none" w:sz="0" w:space="0" w:color="auto"/>
            <w:right w:val="none" w:sz="0" w:space="0" w:color="auto"/>
          </w:divBdr>
        </w:div>
      </w:divsChild>
    </w:div>
    <w:div w:id="1452939936">
      <w:bodyDiv w:val="1"/>
      <w:marLeft w:val="0"/>
      <w:marRight w:val="0"/>
      <w:marTop w:val="0"/>
      <w:marBottom w:val="0"/>
      <w:divBdr>
        <w:top w:val="none" w:sz="0" w:space="0" w:color="auto"/>
        <w:left w:val="none" w:sz="0" w:space="0" w:color="auto"/>
        <w:bottom w:val="none" w:sz="0" w:space="0" w:color="auto"/>
        <w:right w:val="none" w:sz="0" w:space="0" w:color="auto"/>
      </w:divBdr>
    </w:div>
    <w:div w:id="1730881871">
      <w:bodyDiv w:val="1"/>
      <w:marLeft w:val="0"/>
      <w:marRight w:val="0"/>
      <w:marTop w:val="0"/>
      <w:marBottom w:val="0"/>
      <w:divBdr>
        <w:top w:val="none" w:sz="0" w:space="0" w:color="auto"/>
        <w:left w:val="none" w:sz="0" w:space="0" w:color="auto"/>
        <w:bottom w:val="none" w:sz="0" w:space="0" w:color="auto"/>
        <w:right w:val="none" w:sz="0" w:space="0" w:color="auto"/>
      </w:divBdr>
      <w:divsChild>
        <w:div w:id="786702960">
          <w:marLeft w:val="0"/>
          <w:marRight w:val="0"/>
          <w:marTop w:val="0"/>
          <w:marBottom w:val="0"/>
          <w:divBdr>
            <w:top w:val="none" w:sz="0" w:space="0" w:color="auto"/>
            <w:left w:val="none" w:sz="0" w:space="0" w:color="auto"/>
            <w:bottom w:val="none" w:sz="0" w:space="0" w:color="auto"/>
            <w:right w:val="none" w:sz="0" w:space="0" w:color="auto"/>
          </w:divBdr>
        </w:div>
        <w:div w:id="908660748">
          <w:marLeft w:val="0"/>
          <w:marRight w:val="0"/>
          <w:marTop w:val="0"/>
          <w:marBottom w:val="0"/>
          <w:divBdr>
            <w:top w:val="none" w:sz="0" w:space="0" w:color="auto"/>
            <w:left w:val="none" w:sz="0" w:space="0" w:color="auto"/>
            <w:bottom w:val="none" w:sz="0" w:space="0" w:color="auto"/>
            <w:right w:val="none" w:sz="0" w:space="0" w:color="auto"/>
          </w:divBdr>
        </w:div>
        <w:div w:id="1051148425">
          <w:marLeft w:val="0"/>
          <w:marRight w:val="0"/>
          <w:marTop w:val="0"/>
          <w:marBottom w:val="0"/>
          <w:divBdr>
            <w:top w:val="none" w:sz="0" w:space="0" w:color="auto"/>
            <w:left w:val="none" w:sz="0" w:space="0" w:color="auto"/>
            <w:bottom w:val="none" w:sz="0" w:space="0" w:color="auto"/>
            <w:right w:val="none" w:sz="0" w:space="0" w:color="auto"/>
          </w:divBdr>
        </w:div>
      </w:divsChild>
    </w:div>
    <w:div w:id="1753045580">
      <w:bodyDiv w:val="1"/>
      <w:marLeft w:val="0"/>
      <w:marRight w:val="0"/>
      <w:marTop w:val="0"/>
      <w:marBottom w:val="0"/>
      <w:divBdr>
        <w:top w:val="none" w:sz="0" w:space="0" w:color="auto"/>
        <w:left w:val="none" w:sz="0" w:space="0" w:color="auto"/>
        <w:bottom w:val="none" w:sz="0" w:space="0" w:color="auto"/>
        <w:right w:val="none" w:sz="0" w:space="0" w:color="auto"/>
      </w:divBdr>
    </w:div>
    <w:div w:id="1793748498">
      <w:bodyDiv w:val="1"/>
      <w:marLeft w:val="0"/>
      <w:marRight w:val="0"/>
      <w:marTop w:val="0"/>
      <w:marBottom w:val="0"/>
      <w:divBdr>
        <w:top w:val="none" w:sz="0" w:space="0" w:color="auto"/>
        <w:left w:val="none" w:sz="0" w:space="0" w:color="auto"/>
        <w:bottom w:val="none" w:sz="0" w:space="0" w:color="auto"/>
        <w:right w:val="none" w:sz="0" w:space="0" w:color="auto"/>
      </w:divBdr>
    </w:div>
    <w:div w:id="1815176842">
      <w:bodyDiv w:val="1"/>
      <w:marLeft w:val="0"/>
      <w:marRight w:val="0"/>
      <w:marTop w:val="0"/>
      <w:marBottom w:val="0"/>
      <w:divBdr>
        <w:top w:val="none" w:sz="0" w:space="0" w:color="auto"/>
        <w:left w:val="none" w:sz="0" w:space="0" w:color="auto"/>
        <w:bottom w:val="none" w:sz="0" w:space="0" w:color="auto"/>
        <w:right w:val="none" w:sz="0" w:space="0" w:color="auto"/>
      </w:divBdr>
    </w:div>
    <w:div w:id="194171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3" Type="http://schemas.openxmlformats.org/officeDocument/2006/relationships/hyperlink" Target="http://www.chemie-abc.de/anorganik/protolyse.php/anorganik.php" TargetMode="External"/><Relationship Id="rId2" Type="http://schemas.openxmlformats.org/officeDocument/2006/relationships/hyperlink" Target="https://www.imst.ac.at/imst-wiki/images/0/08/Anhang7_Chemie2_Jaklin.pdf" TargetMode="External"/><Relationship Id="rId1" Type="http://schemas.openxmlformats.org/officeDocument/2006/relationships/hyperlink" Target="http://www.assoziations-blaster.de/info/pH-Wert.html" TargetMode="External"/><Relationship Id="rId5" Type="http://schemas.openxmlformats.org/officeDocument/2006/relationships/hyperlink" Target="http://www.gischem.de/e5_prod/dokart.htm?client_session_Objekt=776&amp;client_session_DokumentArt=63&amp;bx_ix_textblocksuche=1" TargetMode="External"/><Relationship Id="rId4" Type="http://schemas.openxmlformats.org/officeDocument/2006/relationships/hyperlink" Target="http://www.bs-wiki.de/mediawiki/index.php?title=Leitf%C3%A4higkei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526</Words>
  <Characters>3318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Vorlage für ein Versuchsprotokoll</vt:lpstr>
    </vt:vector>
  </TitlesOfParts>
  <Company>Gymnasium Veitshöchheim</Company>
  <LinksUpToDate>false</LinksUpToDate>
  <CharactersWithSpaces>3837</CharactersWithSpaces>
  <SharedDoc>false</SharedDoc>
  <HLinks>
    <vt:vector size="30" baseType="variant">
      <vt:variant>
        <vt:i4>65582</vt:i4>
      </vt:variant>
      <vt:variant>
        <vt:i4>12</vt:i4>
      </vt:variant>
      <vt:variant>
        <vt:i4>0</vt:i4>
      </vt:variant>
      <vt:variant>
        <vt:i4>5</vt:i4>
      </vt:variant>
      <vt:variant>
        <vt:lpwstr>http://www.gischem.de/e5_prod/dokart.htm?client_session_Objekt=776&amp;client_session_DokumentArt=63&amp;bx_ix_textblocksuche=1</vt:lpwstr>
      </vt:variant>
      <vt:variant>
        <vt:lpwstr/>
      </vt:variant>
      <vt:variant>
        <vt:i4>2228342</vt:i4>
      </vt:variant>
      <vt:variant>
        <vt:i4>9</vt:i4>
      </vt:variant>
      <vt:variant>
        <vt:i4>0</vt:i4>
      </vt:variant>
      <vt:variant>
        <vt:i4>5</vt:i4>
      </vt:variant>
      <vt:variant>
        <vt:lpwstr>http://www.bs-wiki.de/mediawiki/index.php?title=Leitf%C3%A4higkeit</vt:lpwstr>
      </vt:variant>
      <vt:variant>
        <vt:lpwstr/>
      </vt:variant>
      <vt:variant>
        <vt:i4>2883680</vt:i4>
      </vt:variant>
      <vt:variant>
        <vt:i4>6</vt:i4>
      </vt:variant>
      <vt:variant>
        <vt:i4>0</vt:i4>
      </vt:variant>
      <vt:variant>
        <vt:i4>5</vt:i4>
      </vt:variant>
      <vt:variant>
        <vt:lpwstr>http://www.chemie-abc.de/anorganik/protolyse.php/anorganik.php</vt:lpwstr>
      </vt:variant>
      <vt:variant>
        <vt:lpwstr/>
      </vt:variant>
      <vt:variant>
        <vt:i4>2555966</vt:i4>
      </vt:variant>
      <vt:variant>
        <vt:i4>3</vt:i4>
      </vt:variant>
      <vt:variant>
        <vt:i4>0</vt:i4>
      </vt:variant>
      <vt:variant>
        <vt:i4>5</vt:i4>
      </vt:variant>
      <vt:variant>
        <vt:lpwstr>https://www.imst.ac.at/imst-wiki/images/0/08/Anhang7_Chemie2_Jaklin.pdf</vt:lpwstr>
      </vt:variant>
      <vt:variant>
        <vt:lpwstr/>
      </vt:variant>
      <vt:variant>
        <vt:i4>4325451</vt:i4>
      </vt:variant>
      <vt:variant>
        <vt:i4>0</vt:i4>
      </vt:variant>
      <vt:variant>
        <vt:i4>0</vt:i4>
      </vt:variant>
      <vt:variant>
        <vt:i4>5</vt:i4>
      </vt:variant>
      <vt:variant>
        <vt:lpwstr>http://www.assoziations-blaster.de/info/pH-Wert.html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für ein Versuchsprotokoll</dc:title>
  <dc:creator>Siegfried</dc:creator>
  <cp:lastModifiedBy>Detlef</cp:lastModifiedBy>
  <cp:revision>2</cp:revision>
  <cp:lastPrinted>2014-02-28T03:24:00Z</cp:lastPrinted>
  <dcterms:created xsi:type="dcterms:W3CDTF">2014-02-28T10:35:00Z</dcterms:created>
  <dcterms:modified xsi:type="dcterms:W3CDTF">2014-02-28T10:35:00Z</dcterms:modified>
</cp:coreProperties>
</file>